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9B" w:rsidRPr="00CC523F" w:rsidRDefault="00741419">
      <w:pPr>
        <w:rPr>
          <w:b/>
          <w:sz w:val="28"/>
        </w:rPr>
      </w:pPr>
      <w:r>
        <w:rPr>
          <w:b/>
          <w:sz w:val="28"/>
        </w:rPr>
        <w:t>NOTA DE PRENS</w:t>
      </w:r>
      <w:r w:rsidR="00CC523F">
        <w:rPr>
          <w:b/>
          <w:sz w:val="28"/>
        </w:rPr>
        <w:t>A</w:t>
      </w:r>
    </w:p>
    <w:p w:rsidR="00CC523F" w:rsidRDefault="00CC523F">
      <w:pPr>
        <w:rPr>
          <w:sz w:val="20"/>
          <w:szCs w:val="20"/>
        </w:rPr>
      </w:pPr>
    </w:p>
    <w:p w:rsidR="00CC523F" w:rsidRPr="001D7588" w:rsidRDefault="00CC523F" w:rsidP="00B443C7">
      <w:pPr>
        <w:tabs>
          <w:tab w:val="num" w:pos="2160"/>
        </w:tabs>
        <w:spacing w:after="0" w:line="240" w:lineRule="auto"/>
        <w:jc w:val="center"/>
        <w:rPr>
          <w:b/>
          <w:bCs/>
          <w:iCs/>
          <w:sz w:val="44"/>
        </w:rPr>
      </w:pPr>
      <w:r w:rsidRPr="001D7588">
        <w:rPr>
          <w:b/>
          <w:bCs/>
          <w:iCs/>
          <w:sz w:val="44"/>
        </w:rPr>
        <w:t>La Enfermería está</w:t>
      </w:r>
      <w:r>
        <w:rPr>
          <w:b/>
          <w:bCs/>
          <w:iCs/>
          <w:sz w:val="44"/>
        </w:rPr>
        <w:t xml:space="preserve"> en desacuerdo con los cambios en </w:t>
      </w:r>
      <w:r w:rsidRPr="001D7588">
        <w:rPr>
          <w:b/>
          <w:bCs/>
          <w:iCs/>
          <w:sz w:val="44"/>
        </w:rPr>
        <w:t>el calendario de vacunación</w:t>
      </w:r>
    </w:p>
    <w:p w:rsidR="00CC523F" w:rsidRDefault="00CC523F" w:rsidP="00B443C7">
      <w:pPr>
        <w:spacing w:line="240" w:lineRule="auto"/>
        <w:jc w:val="center"/>
        <w:rPr>
          <w:rFonts w:cstheme="minorHAnsi"/>
          <w:b/>
        </w:rPr>
      </w:pPr>
    </w:p>
    <w:p w:rsidR="00CC523F" w:rsidRDefault="00CC523F" w:rsidP="00B443C7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  <w:b/>
          <w:bCs/>
          <w:iCs/>
        </w:rPr>
      </w:pPr>
      <w:r w:rsidRPr="00CC523F">
        <w:rPr>
          <w:rFonts w:cstheme="minorHAnsi"/>
          <w:b/>
        </w:rPr>
        <w:t xml:space="preserve">El Colegio ha realizado una investigación bajo el título </w:t>
      </w:r>
      <w:r w:rsidRPr="00CC523F">
        <w:rPr>
          <w:rFonts w:cstheme="minorHAnsi"/>
          <w:b/>
          <w:bCs/>
          <w:iCs/>
        </w:rPr>
        <w:t>“</w:t>
      </w:r>
      <w:r w:rsidRPr="00CC523F">
        <w:rPr>
          <w:rFonts w:cstheme="minorHAnsi"/>
          <w:b/>
          <w:bCs/>
          <w:i/>
          <w:iCs/>
        </w:rPr>
        <w:t>Vivencias asociadas a Enfermería y la vacunación durante el primer año de vida</w:t>
      </w:r>
      <w:r w:rsidRPr="00CC523F">
        <w:rPr>
          <w:rFonts w:cstheme="minorHAnsi"/>
          <w:b/>
          <w:bCs/>
          <w:iCs/>
        </w:rPr>
        <w:t>”</w:t>
      </w:r>
    </w:p>
    <w:p w:rsidR="00CC523F" w:rsidRDefault="00CC523F" w:rsidP="00B443C7">
      <w:pPr>
        <w:pStyle w:val="Prrafodelista"/>
        <w:spacing w:line="240" w:lineRule="auto"/>
        <w:jc w:val="both"/>
        <w:rPr>
          <w:rFonts w:cstheme="minorHAnsi"/>
          <w:b/>
          <w:bCs/>
          <w:iCs/>
        </w:rPr>
      </w:pPr>
    </w:p>
    <w:p w:rsidR="00CC523F" w:rsidRPr="00CC523F" w:rsidRDefault="00CC523F" w:rsidP="00B443C7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  <w:b/>
          <w:bCs/>
          <w:iCs/>
        </w:rPr>
      </w:pPr>
      <w:r w:rsidRPr="00CC523F">
        <w:rPr>
          <w:b/>
        </w:rPr>
        <w:t xml:space="preserve">El </w:t>
      </w:r>
      <w:r w:rsidRPr="00CC523F">
        <w:rPr>
          <w:b/>
          <w:bCs/>
          <w:iCs/>
        </w:rPr>
        <w:t>93% de los enfermeros de Sevilla no hubiera recomendado el cambio de la vacuna hexavalente a vacuna pentavalente más vacuna de la  hepatitis B</w:t>
      </w:r>
      <w:r w:rsidR="009E6D89">
        <w:rPr>
          <w:b/>
          <w:bCs/>
          <w:iCs/>
        </w:rPr>
        <w:t xml:space="preserve"> en Andalucía</w:t>
      </w:r>
    </w:p>
    <w:p w:rsidR="00CC523F" w:rsidRDefault="00CC523F" w:rsidP="00B443C7">
      <w:pPr>
        <w:pStyle w:val="Prrafodelista"/>
        <w:spacing w:line="240" w:lineRule="auto"/>
        <w:jc w:val="both"/>
        <w:rPr>
          <w:rFonts w:cstheme="minorHAnsi"/>
          <w:b/>
          <w:bCs/>
          <w:iCs/>
        </w:rPr>
      </w:pPr>
    </w:p>
    <w:p w:rsidR="00CC523F" w:rsidRPr="004C30B6" w:rsidRDefault="00CC523F" w:rsidP="00B443C7">
      <w:pPr>
        <w:pStyle w:val="Prrafodelista"/>
        <w:spacing w:line="240" w:lineRule="auto"/>
        <w:ind w:left="360"/>
        <w:jc w:val="both"/>
        <w:rPr>
          <w:b/>
        </w:rPr>
      </w:pP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 w:rsidRPr="00D83A9E">
        <w:rPr>
          <w:b/>
          <w:bCs/>
          <w:iCs/>
        </w:rPr>
        <w:t>Sevilla, 30 de enero de 2013</w:t>
      </w:r>
      <w:r>
        <w:rPr>
          <w:bCs/>
          <w:iCs/>
        </w:rPr>
        <w:t xml:space="preserve">. </w:t>
      </w: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 w:rsidRPr="004D2A5F">
        <w:rPr>
          <w:bCs/>
          <w:iCs/>
        </w:rPr>
        <w:t xml:space="preserve">El colectivo de Enfermería de Atención Primaria </w:t>
      </w:r>
      <w:r>
        <w:rPr>
          <w:bCs/>
          <w:iCs/>
        </w:rPr>
        <w:t xml:space="preserve">(AP) y Pediátrica </w:t>
      </w:r>
      <w:r w:rsidRPr="004D2A5F">
        <w:rPr>
          <w:bCs/>
          <w:iCs/>
        </w:rPr>
        <w:t>ha evolucionado de forma muy notable en los últimos año</w:t>
      </w:r>
      <w:r w:rsidRPr="00E97F07">
        <w:rPr>
          <w:bCs/>
          <w:iCs/>
        </w:rPr>
        <w:t>s.</w:t>
      </w:r>
      <w:r w:rsidRPr="00DB7044">
        <w:rPr>
          <w:b/>
          <w:bCs/>
          <w:iCs/>
        </w:rPr>
        <w:t xml:space="preserve"> </w:t>
      </w:r>
      <w:r>
        <w:rPr>
          <w:bCs/>
          <w:iCs/>
        </w:rPr>
        <w:t>L</w:t>
      </w:r>
      <w:r w:rsidRPr="00DB7044">
        <w:rPr>
          <w:bCs/>
          <w:iCs/>
        </w:rPr>
        <w:t>a mayor atribución de funciones propias y,</w:t>
      </w:r>
      <w:r>
        <w:rPr>
          <w:bCs/>
          <w:iCs/>
        </w:rPr>
        <w:t xml:space="preserve"> por tanto, el incremento de su</w:t>
      </w:r>
      <w:r w:rsidRPr="00DB7044">
        <w:rPr>
          <w:bCs/>
          <w:iCs/>
        </w:rPr>
        <w:t xml:space="preserve"> autonomía </w:t>
      </w:r>
      <w:r>
        <w:rPr>
          <w:bCs/>
          <w:iCs/>
        </w:rPr>
        <w:t xml:space="preserve">y la diferenciación de competencias respecto a Médico y Auxiliar, </w:t>
      </w:r>
      <w:r w:rsidRPr="00DB7044">
        <w:rPr>
          <w:bCs/>
          <w:iCs/>
        </w:rPr>
        <w:t xml:space="preserve">son el </w:t>
      </w:r>
      <w:r>
        <w:rPr>
          <w:bCs/>
          <w:iCs/>
        </w:rPr>
        <w:t xml:space="preserve">principal cambio experimentado. </w:t>
      </w:r>
      <w:r w:rsidR="005A67C1">
        <w:rPr>
          <w:bCs/>
          <w:iCs/>
        </w:rPr>
        <w:t>Por otra parte, l</w:t>
      </w:r>
      <w:r w:rsidRPr="00DB7044">
        <w:rPr>
          <w:bCs/>
          <w:iCs/>
        </w:rPr>
        <w:t xml:space="preserve">os enfermeros consideran </w:t>
      </w:r>
      <w:r>
        <w:rPr>
          <w:bCs/>
          <w:iCs/>
        </w:rPr>
        <w:t xml:space="preserve">que </w:t>
      </w:r>
      <w:r w:rsidRPr="00DB7044">
        <w:rPr>
          <w:bCs/>
          <w:iCs/>
        </w:rPr>
        <w:t>la vacunación pediátrica</w:t>
      </w:r>
      <w:r>
        <w:rPr>
          <w:bCs/>
          <w:iCs/>
        </w:rPr>
        <w:t xml:space="preserve"> es una aportación fundamental</w:t>
      </w:r>
      <w:r w:rsidR="00C266C9">
        <w:rPr>
          <w:bCs/>
          <w:iCs/>
        </w:rPr>
        <w:t xml:space="preserve">, al tratarse de una función </w:t>
      </w:r>
      <w:r>
        <w:rPr>
          <w:bCs/>
          <w:iCs/>
        </w:rPr>
        <w:t xml:space="preserve"> en exclusiva</w:t>
      </w:r>
      <w:r w:rsidR="005A67C1">
        <w:rPr>
          <w:bCs/>
          <w:iCs/>
        </w:rPr>
        <w:t xml:space="preserve"> de su profesión</w:t>
      </w:r>
      <w:r>
        <w:rPr>
          <w:bCs/>
          <w:iCs/>
        </w:rPr>
        <w:t xml:space="preserve">. Sin embargo, a pesar de que su reconocimiento como especialistas en vacunación ha ido aumentando, no están satisfechos de su grado de participación en la toma de decisiones sobre el calendario </w:t>
      </w:r>
      <w:r w:rsidR="00A36DB1">
        <w:rPr>
          <w:bCs/>
          <w:iCs/>
        </w:rPr>
        <w:t>de vacunación</w:t>
      </w:r>
      <w:r w:rsidR="002C3AD4">
        <w:rPr>
          <w:bCs/>
          <w:iCs/>
        </w:rPr>
        <w:t xml:space="preserve"> la comunidad</w:t>
      </w:r>
      <w:r>
        <w:rPr>
          <w:bCs/>
          <w:iCs/>
        </w:rPr>
        <w:t>. Por ejemplo, consideran un retroceso para profesionales y pacientes el cambio en Andalucía de la vacuna hexavalente (vacuna combinada que protege a los bebés frente a seis enfermedades con una sola inyección) a la vacuna pentavalente más vacuna frente a la hepatitis B</w:t>
      </w:r>
      <w:r w:rsidR="00A36DB1">
        <w:rPr>
          <w:bCs/>
          <w:iCs/>
        </w:rPr>
        <w:t xml:space="preserve"> (seis pinchazos independientes)</w:t>
      </w:r>
      <w:r>
        <w:rPr>
          <w:bCs/>
          <w:iCs/>
        </w:rPr>
        <w:t xml:space="preserve">. </w:t>
      </w: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</w:p>
    <w:p w:rsidR="00CC523F" w:rsidRPr="003560BD" w:rsidRDefault="00CC523F" w:rsidP="00B443C7">
      <w:pPr>
        <w:spacing w:after="0" w:line="240" w:lineRule="auto"/>
        <w:jc w:val="both"/>
      </w:pPr>
      <w:r>
        <w:rPr>
          <w:bCs/>
          <w:iCs/>
        </w:rPr>
        <w:t xml:space="preserve">Estas son las principales </w:t>
      </w:r>
      <w:r w:rsidRPr="003560BD">
        <w:rPr>
          <w:bCs/>
          <w:iCs/>
        </w:rPr>
        <w:t xml:space="preserve">conclusiones de la investigación </w:t>
      </w:r>
      <w:r w:rsidRPr="003560BD">
        <w:rPr>
          <w:b/>
          <w:bCs/>
          <w:iCs/>
        </w:rPr>
        <w:t>“</w:t>
      </w:r>
      <w:r w:rsidRPr="003560BD">
        <w:rPr>
          <w:b/>
          <w:bCs/>
          <w:i/>
          <w:iCs/>
        </w:rPr>
        <w:t>Vivencias asociadas a Enfermería y la vacunación durante el primer año de vida</w:t>
      </w:r>
      <w:r w:rsidRPr="003560BD">
        <w:rPr>
          <w:b/>
          <w:bCs/>
          <w:iCs/>
        </w:rPr>
        <w:t>”</w:t>
      </w:r>
      <w:r w:rsidRPr="003560BD">
        <w:rPr>
          <w:bCs/>
          <w:iCs/>
        </w:rPr>
        <w:t>, puesta en marcha por e</w:t>
      </w:r>
      <w:r w:rsidRPr="003560BD">
        <w:t>l Ilustre Colegio de Enfermería</w:t>
      </w:r>
      <w:r w:rsidR="00C266C9" w:rsidRPr="003560BD">
        <w:t xml:space="preserve"> de Sevilla y realizada por la empresa </w:t>
      </w:r>
      <w:proofErr w:type="spellStart"/>
      <w:r w:rsidR="00C266C9" w:rsidRPr="003560BD">
        <w:t>Core</w:t>
      </w:r>
      <w:proofErr w:type="spellEnd"/>
      <w:r w:rsidR="00C266C9" w:rsidRPr="003560BD">
        <w:t xml:space="preserve"> </w:t>
      </w:r>
      <w:proofErr w:type="spellStart"/>
      <w:r w:rsidR="00C266C9" w:rsidRPr="003560BD">
        <w:t>Research</w:t>
      </w:r>
      <w:proofErr w:type="spellEnd"/>
      <w:r w:rsidR="003B2986" w:rsidRPr="003560BD">
        <w:t>. El objetivo de este estudio ha sido definir</w:t>
      </w:r>
      <w:r w:rsidRPr="003560BD">
        <w:t xml:space="preserve"> el considerable cambio de funciones experimentado por el colectivo de Enfermería en los últimos años, a través de una encuesta realizada directamente a profesionales de la en</w:t>
      </w:r>
      <w:r w:rsidR="003B2986" w:rsidRPr="003560BD">
        <w:t>fermería de A</w:t>
      </w:r>
      <w:r w:rsidR="002C3AD4">
        <w:t xml:space="preserve">tención </w:t>
      </w:r>
      <w:r w:rsidR="003B2986" w:rsidRPr="003560BD">
        <w:t>P</w:t>
      </w:r>
      <w:r w:rsidR="002C3AD4">
        <w:t>rimaria</w:t>
      </w:r>
      <w:r w:rsidR="003B2986" w:rsidRPr="003560BD">
        <w:t xml:space="preserve"> en Andalucía.</w:t>
      </w:r>
    </w:p>
    <w:p w:rsidR="00C266C9" w:rsidRPr="003560BD" w:rsidRDefault="00C266C9" w:rsidP="00B443C7">
      <w:pPr>
        <w:spacing w:after="0" w:line="240" w:lineRule="auto"/>
        <w:jc w:val="both"/>
      </w:pPr>
    </w:p>
    <w:p w:rsidR="00B443C7" w:rsidRPr="003560BD" w:rsidRDefault="00B443C7" w:rsidP="00B443C7">
      <w:pPr>
        <w:spacing w:line="240" w:lineRule="auto"/>
        <w:jc w:val="both"/>
        <w:rPr>
          <w:b/>
        </w:rPr>
      </w:pPr>
      <w:r w:rsidRPr="003560BD">
        <w:rPr>
          <w:b/>
        </w:rPr>
        <w:t>Papel de la Enfermería en la sanidad</w:t>
      </w:r>
    </w:p>
    <w:p w:rsidR="003560BD" w:rsidRPr="003560BD" w:rsidRDefault="00B443C7" w:rsidP="003560BD">
      <w:pPr>
        <w:spacing w:line="240" w:lineRule="auto"/>
        <w:jc w:val="both"/>
        <w:rPr>
          <w:rFonts w:cstheme="minorHAnsi"/>
          <w:bCs/>
          <w:iCs/>
        </w:rPr>
      </w:pPr>
      <w:r w:rsidRPr="003560BD">
        <w:rPr>
          <w:rFonts w:cstheme="minorHAnsi"/>
          <w:bCs/>
          <w:iCs/>
        </w:rPr>
        <w:t xml:space="preserve">Una vez que los pacientes son diagnosticados o intervenidos quirúrgicamente, </w:t>
      </w:r>
      <w:r w:rsidR="00CE3D84" w:rsidRPr="003560BD">
        <w:rPr>
          <w:rFonts w:cstheme="minorHAnsi"/>
          <w:bCs/>
          <w:iCs/>
        </w:rPr>
        <w:t xml:space="preserve">explica Pilar Cordero Ramos, Vicepresidenta del Colegio de Enfermería de Sevilla, </w:t>
      </w:r>
      <w:r w:rsidRPr="003560BD">
        <w:rPr>
          <w:rFonts w:cstheme="minorHAnsi"/>
          <w:bCs/>
          <w:iCs/>
        </w:rPr>
        <w:t>"somos lo</w:t>
      </w:r>
      <w:r w:rsidR="00CE3D84" w:rsidRPr="003560BD">
        <w:rPr>
          <w:rFonts w:cstheme="minorHAnsi"/>
          <w:bCs/>
          <w:iCs/>
        </w:rPr>
        <w:t>s enfermeros</w:t>
      </w:r>
      <w:r w:rsidRPr="003560BD">
        <w:rPr>
          <w:rFonts w:cstheme="minorHAnsi"/>
          <w:bCs/>
          <w:iCs/>
        </w:rPr>
        <w:t xml:space="preserve"> quienes nos ocupamos de su evolución. Ello hace que las consultas de Enfermería sean cada día más demandadas como, por ejemplo, para los pacientes crónicos</w:t>
      </w:r>
      <w:r w:rsidR="003560BD" w:rsidRPr="003560BD">
        <w:rPr>
          <w:rFonts w:cstheme="minorHAnsi"/>
          <w:bCs/>
          <w:iCs/>
        </w:rPr>
        <w:t>"</w:t>
      </w:r>
      <w:r w:rsidRPr="003560BD">
        <w:rPr>
          <w:rFonts w:cstheme="minorHAnsi"/>
          <w:bCs/>
          <w:iCs/>
        </w:rPr>
        <w:t>. Los mismos suelen mantener medi</w:t>
      </w:r>
      <w:r w:rsidR="003560BD" w:rsidRPr="003560BD">
        <w:rPr>
          <w:rFonts w:cstheme="minorHAnsi"/>
          <w:bCs/>
          <w:iCs/>
        </w:rPr>
        <w:t>caciones estables en el tiempo</w:t>
      </w:r>
      <w:r w:rsidRPr="003560BD">
        <w:rPr>
          <w:rFonts w:cstheme="minorHAnsi"/>
          <w:bCs/>
          <w:iCs/>
        </w:rPr>
        <w:t>.</w:t>
      </w:r>
      <w:r w:rsidR="003560BD" w:rsidRPr="003560BD">
        <w:rPr>
          <w:rFonts w:cstheme="minorHAnsi"/>
          <w:bCs/>
          <w:iCs/>
        </w:rPr>
        <w:t xml:space="preserve"> En este contexto cabe mencionar la prescripción enfermera que sigue pendiente de su aprobación definitiva. La misma facilitaría que </w:t>
      </w:r>
      <w:r w:rsidR="003560BD" w:rsidRPr="003560BD">
        <w:rPr>
          <w:rFonts w:cstheme="minorHAnsi"/>
        </w:rPr>
        <w:t xml:space="preserve">los enfermeros españoles puedan indicar fármacos de venta sin receta - los llamados OTC, </w:t>
      </w:r>
      <w:r w:rsidR="003560BD" w:rsidRPr="003560BD">
        <w:rPr>
          <w:rFonts w:cstheme="minorHAnsi"/>
        </w:rPr>
        <w:lastRenderedPageBreak/>
        <w:t xml:space="preserve">tales como ibuprofeno, paracetamol o ácido </w:t>
      </w:r>
      <w:proofErr w:type="spellStart"/>
      <w:r w:rsidR="003560BD" w:rsidRPr="003560BD">
        <w:rPr>
          <w:rFonts w:cstheme="minorHAnsi"/>
        </w:rPr>
        <w:t>acetilsalicílico</w:t>
      </w:r>
      <w:proofErr w:type="spellEnd"/>
      <w:r w:rsidR="003560BD" w:rsidRPr="003560BD">
        <w:rPr>
          <w:rFonts w:cstheme="minorHAnsi"/>
        </w:rPr>
        <w:t xml:space="preserve"> - así como productos sanitarios que los profesionales utilizan en su práctica diaria, entre los que se encuentran gasas, vendas y apósitos, entre otros. Con ello, no cabe duda de que se agilizaría el trabajo en hospitales y centros de salud en beneficio del paciente.</w:t>
      </w:r>
    </w:p>
    <w:p w:rsidR="003560BD" w:rsidRDefault="003560BD" w:rsidP="00B443C7">
      <w:pPr>
        <w:spacing w:after="0" w:line="240" w:lineRule="auto"/>
        <w:jc w:val="both"/>
        <w:rPr>
          <w:rFonts w:cstheme="minorHAnsi"/>
          <w:bCs/>
          <w:iCs/>
        </w:rPr>
      </w:pPr>
    </w:p>
    <w:p w:rsidR="00CC523F" w:rsidRPr="000045DA" w:rsidRDefault="00CC523F" w:rsidP="00B443C7">
      <w:pPr>
        <w:spacing w:after="0" w:line="240" w:lineRule="auto"/>
        <w:jc w:val="both"/>
        <w:rPr>
          <w:b/>
        </w:rPr>
      </w:pPr>
      <w:r w:rsidRPr="000045DA">
        <w:rPr>
          <w:b/>
        </w:rPr>
        <w:t>Vacunación pediátrica</w:t>
      </w: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Los enfermeros estiman que</w:t>
      </w:r>
      <w:r w:rsidRPr="00DB7044">
        <w:rPr>
          <w:bCs/>
          <w:iCs/>
        </w:rPr>
        <w:t xml:space="preserve"> la vacunación</w:t>
      </w:r>
      <w:r w:rsidR="00F46B4B">
        <w:rPr>
          <w:bCs/>
          <w:iCs/>
        </w:rPr>
        <w:t>,</w:t>
      </w:r>
      <w:r w:rsidRPr="00DB7044">
        <w:rPr>
          <w:bCs/>
          <w:iCs/>
        </w:rPr>
        <w:t xml:space="preserve"> </w:t>
      </w:r>
      <w:r>
        <w:rPr>
          <w:bCs/>
          <w:iCs/>
        </w:rPr>
        <w:t xml:space="preserve">y en especial la </w:t>
      </w:r>
      <w:r w:rsidRPr="00DB7044">
        <w:rPr>
          <w:bCs/>
          <w:iCs/>
        </w:rPr>
        <w:t>pediátrica</w:t>
      </w:r>
      <w:r w:rsidR="00F46B4B">
        <w:rPr>
          <w:bCs/>
          <w:iCs/>
        </w:rPr>
        <w:t>,</w:t>
      </w:r>
      <w:r>
        <w:rPr>
          <w:bCs/>
          <w:iCs/>
        </w:rPr>
        <w:t xml:space="preserve"> es uno de los roles que más les satisface</w:t>
      </w:r>
      <w:r w:rsidR="00F46B4B">
        <w:rPr>
          <w:bCs/>
          <w:iCs/>
        </w:rPr>
        <w:t xml:space="preserve">. Además, desempeñan una labor propia de la Enfermería: fomentar la prevención y el bienestar en detrimento de la enfermedad. </w:t>
      </w:r>
      <w:r>
        <w:rPr>
          <w:bCs/>
          <w:iCs/>
        </w:rPr>
        <w:t xml:space="preserve">A pesar de su papel fundamental, en muchas ocasiones no se cuenta con </w:t>
      </w:r>
      <w:r w:rsidRPr="00DB7044">
        <w:rPr>
          <w:bCs/>
          <w:iCs/>
        </w:rPr>
        <w:t xml:space="preserve">ellos para </w:t>
      </w:r>
      <w:r>
        <w:rPr>
          <w:bCs/>
          <w:iCs/>
        </w:rPr>
        <w:t xml:space="preserve">decidir </w:t>
      </w:r>
      <w:r w:rsidRPr="00DB7044">
        <w:rPr>
          <w:bCs/>
          <w:iCs/>
        </w:rPr>
        <w:t>cambios que</w:t>
      </w:r>
      <w:r>
        <w:rPr>
          <w:bCs/>
          <w:iCs/>
        </w:rPr>
        <w:t xml:space="preserve"> afectan a su responsabilidad laboral directa, como es el caso de la vacunación, y que puede</w:t>
      </w:r>
      <w:r w:rsidRPr="00DB7044">
        <w:rPr>
          <w:bCs/>
          <w:iCs/>
        </w:rPr>
        <w:t xml:space="preserve">n perjudicar tanto el desempeño de su trabajo como al propio paciente. </w:t>
      </w: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En este sentido, mencionan</w:t>
      </w:r>
      <w:r w:rsidRPr="00DB7044">
        <w:rPr>
          <w:bCs/>
          <w:iCs/>
        </w:rPr>
        <w:t xml:space="preserve"> los cambios en el calendario </w:t>
      </w:r>
      <w:r w:rsidR="00F46B4B">
        <w:rPr>
          <w:bCs/>
          <w:iCs/>
        </w:rPr>
        <w:t>de vacunación</w:t>
      </w:r>
      <w:r w:rsidRPr="00DB7044">
        <w:rPr>
          <w:bCs/>
          <w:iCs/>
        </w:rPr>
        <w:t xml:space="preserve"> del bebé </w:t>
      </w:r>
      <w:r>
        <w:rPr>
          <w:bCs/>
          <w:iCs/>
        </w:rPr>
        <w:t>durante el primer año d</w:t>
      </w:r>
      <w:r w:rsidR="007C009F">
        <w:rPr>
          <w:bCs/>
          <w:iCs/>
        </w:rPr>
        <w:t>e vida. Mientras que hay modificaciones</w:t>
      </w:r>
      <w:r>
        <w:rPr>
          <w:bCs/>
          <w:iCs/>
        </w:rPr>
        <w:t xml:space="preserve"> </w:t>
      </w:r>
      <w:r w:rsidR="007C009F">
        <w:rPr>
          <w:bCs/>
          <w:iCs/>
        </w:rPr>
        <w:t>que consideran positivas, derivada</w:t>
      </w:r>
      <w:r>
        <w:rPr>
          <w:bCs/>
          <w:iCs/>
        </w:rPr>
        <w:t>s de la demostración de una mejor cobertura, como el cambio de la vac</w:t>
      </w:r>
      <w:r w:rsidR="007C009F">
        <w:rPr>
          <w:bCs/>
          <w:iCs/>
        </w:rPr>
        <w:t>unación de sarampión y el</w:t>
      </w:r>
      <w:r>
        <w:rPr>
          <w:bCs/>
          <w:iCs/>
        </w:rPr>
        <w:t xml:space="preserve"> producido en la vacuna del meningococo C, hay otras decisiones que valoran de manera negativa</w:t>
      </w:r>
      <w:r w:rsidR="007C009F">
        <w:rPr>
          <w:bCs/>
          <w:iCs/>
        </w:rPr>
        <w:t>. En este sentido, destacan</w:t>
      </w:r>
      <w:r w:rsidRPr="00B431D4">
        <w:rPr>
          <w:bCs/>
          <w:iCs/>
        </w:rPr>
        <w:t xml:space="preserve"> el cambio de la vacuna hexavalente a la vacuna pentavalente más hepatitis B. </w:t>
      </w: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</w:p>
    <w:p w:rsidR="007328A9" w:rsidRPr="007328A9" w:rsidRDefault="007328A9" w:rsidP="00B443C7">
      <w:pPr>
        <w:tabs>
          <w:tab w:val="num" w:pos="2160"/>
        </w:tabs>
        <w:spacing w:after="0" w:line="240" w:lineRule="auto"/>
        <w:jc w:val="both"/>
        <w:rPr>
          <w:b/>
          <w:bCs/>
          <w:iCs/>
        </w:rPr>
      </w:pPr>
      <w:r w:rsidRPr="007328A9">
        <w:rPr>
          <w:b/>
          <w:bCs/>
          <w:iCs/>
        </w:rPr>
        <w:t>Seis p</w:t>
      </w:r>
      <w:r>
        <w:rPr>
          <w:b/>
          <w:bCs/>
          <w:iCs/>
        </w:rPr>
        <w:t xml:space="preserve">inchazos en uno </w:t>
      </w: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Según la encuesta realizada, e</w:t>
      </w:r>
      <w:r w:rsidRPr="00B431D4">
        <w:rPr>
          <w:bCs/>
          <w:iCs/>
        </w:rPr>
        <w:t>l</w:t>
      </w:r>
      <w:r w:rsidR="00C266C9">
        <w:rPr>
          <w:bCs/>
          <w:iCs/>
        </w:rPr>
        <w:t xml:space="preserve"> </w:t>
      </w:r>
      <w:r>
        <w:rPr>
          <w:bCs/>
          <w:iCs/>
        </w:rPr>
        <w:t xml:space="preserve">93% de los enfermeros no </w:t>
      </w:r>
      <w:r w:rsidRPr="00B431D4">
        <w:rPr>
          <w:bCs/>
          <w:iCs/>
        </w:rPr>
        <w:t>hubiera reco</w:t>
      </w:r>
      <w:r>
        <w:rPr>
          <w:bCs/>
          <w:iCs/>
        </w:rPr>
        <w:t xml:space="preserve">mendado el </w:t>
      </w:r>
      <w:r w:rsidRPr="00D0521D">
        <w:rPr>
          <w:bCs/>
          <w:iCs/>
        </w:rPr>
        <w:t>cambio de la vacuna hexavalente a la vacuna pentavalente + vacuna frente a la hepatitis B, y el 98% opina que los padres preferirían la vacuna hexavalente</w:t>
      </w:r>
      <w:r>
        <w:rPr>
          <w:bCs/>
          <w:iCs/>
        </w:rPr>
        <w:t xml:space="preserve"> si pudieran elegir</w:t>
      </w:r>
      <w:r w:rsidRPr="00D0521D">
        <w:rPr>
          <w:bCs/>
          <w:iCs/>
        </w:rPr>
        <w:t>.</w:t>
      </w:r>
      <w:r>
        <w:rPr>
          <w:bCs/>
          <w:iCs/>
        </w:rPr>
        <w:t xml:space="preserve"> En su opinión, las ventajas que aporta la vacuna al paciente pediátrico son fundamentalmente: menor número de inyecciones y menos agresividad para el niño; disminuye el riesgo de infecciones y el estrés del bebé, sobre todo en niños prematuros; y mayor comodidad para padres y pacientes. Desde el punto de vista del profesional, alegan un ahorro de tiempo y de gastos indirectos (jeringas, sueros, algodón…); evita errores en manipulación y el riesgo de olvidar vacunas; es más cómodo y se reduce espacio de almacenaje y cantidad de residuos.</w:t>
      </w: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En definitiva, el profesional de Enfermería de AP y Pediatría demanda al sistema de salud una mayor participación en las decisiones institucionales que pueden afectar a </w:t>
      </w:r>
      <w:r w:rsidR="0059658E">
        <w:rPr>
          <w:bCs/>
          <w:iCs/>
        </w:rPr>
        <w:t>su trabajo, ya que la consulta de E</w:t>
      </w:r>
      <w:r>
        <w:rPr>
          <w:bCs/>
          <w:iCs/>
        </w:rPr>
        <w:t xml:space="preserve">nfermería puede aportar información valiosa de cara a la toma de una decisión.  </w:t>
      </w: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</w:p>
    <w:p w:rsidR="00CC523F" w:rsidRDefault="00CC523F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</w:p>
    <w:p w:rsidR="00CC523F" w:rsidRPr="00F52460" w:rsidRDefault="00F52460" w:rsidP="00B443C7">
      <w:pPr>
        <w:tabs>
          <w:tab w:val="num" w:pos="2160"/>
        </w:tabs>
        <w:spacing w:after="0" w:line="240" w:lineRule="auto"/>
        <w:jc w:val="both"/>
        <w:rPr>
          <w:b/>
          <w:bCs/>
          <w:iCs/>
        </w:rPr>
      </w:pPr>
      <w:r w:rsidRPr="00F52460">
        <w:rPr>
          <w:b/>
          <w:bCs/>
          <w:iCs/>
        </w:rPr>
        <w:t>Más información:</w:t>
      </w:r>
    </w:p>
    <w:p w:rsidR="00F52460" w:rsidRDefault="00F52460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Gabinete de Prensa Colegio Enfermería de Sevilla</w:t>
      </w:r>
    </w:p>
    <w:p w:rsidR="00F52460" w:rsidRDefault="00F52460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Nadia </w:t>
      </w:r>
      <w:proofErr w:type="spellStart"/>
      <w:r>
        <w:rPr>
          <w:bCs/>
          <w:iCs/>
        </w:rPr>
        <w:t>Osman</w:t>
      </w:r>
      <w:proofErr w:type="spellEnd"/>
      <w:r>
        <w:rPr>
          <w:bCs/>
          <w:iCs/>
        </w:rPr>
        <w:t xml:space="preserve"> García</w:t>
      </w:r>
    </w:p>
    <w:p w:rsidR="00F52460" w:rsidRDefault="00F52460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954 93 38 00</w:t>
      </w:r>
    </w:p>
    <w:p w:rsidR="00F52460" w:rsidRDefault="00F52460" w:rsidP="00B443C7">
      <w:pPr>
        <w:tabs>
          <w:tab w:val="num" w:pos="2160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nadia@icoe.es</w:t>
      </w:r>
    </w:p>
    <w:p w:rsidR="008C6EF7" w:rsidRPr="002362E3" w:rsidRDefault="008C6EF7" w:rsidP="002362E3">
      <w:pPr>
        <w:jc w:val="both"/>
        <w:rPr>
          <w:rFonts w:cstheme="minorHAnsi"/>
          <w:sz w:val="24"/>
          <w:szCs w:val="24"/>
          <w:lang w:val="es-ES_tradnl" w:eastAsia="es-ES_tradnl"/>
        </w:rPr>
      </w:pPr>
    </w:p>
    <w:sectPr w:rsidR="008C6EF7" w:rsidRPr="002362E3" w:rsidSect="00117494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60" w:rsidRDefault="00F52460" w:rsidP="00EC5E92">
      <w:pPr>
        <w:spacing w:after="0" w:line="240" w:lineRule="auto"/>
      </w:pPr>
      <w:r>
        <w:separator/>
      </w:r>
    </w:p>
  </w:endnote>
  <w:endnote w:type="continuationSeparator" w:id="1">
    <w:p w:rsidR="00F52460" w:rsidRDefault="00F52460" w:rsidP="00E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60" w:rsidRDefault="00F52460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>
      <w:rPr>
        <w:b/>
        <w:color w:val="365F91" w:themeColor="accent1" w:themeShade="BF"/>
        <w:sz w:val="18"/>
        <w:szCs w:val="18"/>
      </w:rPr>
      <w:t>Ilustre Colegio de Enfermería de Sevilla</w:t>
    </w:r>
  </w:p>
  <w:p w:rsidR="00F52460" w:rsidRPr="00117494" w:rsidRDefault="00F52460" w:rsidP="00EC5E92">
    <w:pPr>
      <w:pStyle w:val="Piedepgina"/>
      <w:jc w:val="center"/>
      <w:rPr>
        <w:b/>
        <w:color w:val="365F91" w:themeColor="accent1" w:themeShade="BF"/>
        <w:sz w:val="18"/>
        <w:szCs w:val="18"/>
      </w:rPr>
    </w:pPr>
    <w:r w:rsidRPr="00117494">
      <w:rPr>
        <w:b/>
        <w:color w:val="365F91" w:themeColor="accent1" w:themeShade="BF"/>
        <w:sz w:val="18"/>
        <w:szCs w:val="18"/>
      </w:rPr>
      <w:t>Avda. Ramón y Cajal, 20. 41005 - Sevilla. Tel: 954 93 38 00 - Fax: 954 93 38 03. E-mail: nadia@icoe.es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60" w:rsidRDefault="00F52460" w:rsidP="00EC5E92">
      <w:pPr>
        <w:spacing w:after="0" w:line="240" w:lineRule="auto"/>
      </w:pPr>
      <w:r>
        <w:separator/>
      </w:r>
    </w:p>
  </w:footnote>
  <w:footnote w:type="continuationSeparator" w:id="1">
    <w:p w:rsidR="00F52460" w:rsidRDefault="00F52460" w:rsidP="00EC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60" w:rsidRDefault="00F52460" w:rsidP="0011749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2527935</wp:posOffset>
          </wp:positionH>
          <wp:positionV relativeFrom="paragraph">
            <wp:posOffset>209550</wp:posOffset>
          </wp:positionV>
          <wp:extent cx="1146810" cy="876300"/>
          <wp:effectExtent l="19050" t="0" r="0" b="0"/>
          <wp:wrapSquare wrapText="bothSides"/>
          <wp:docPr id="3" name="Imagen 2" descr="Descripción: Descripción: Descripción: downlo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6" name="Picture 33" descr="Descripción: Descripción: Descripción: downloa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95pt;margin-top:12.45pt;width:140.4pt;height:54.15pt;z-index:251658240;mso-position-horizontal-relative:text;mso-position-vertical-relative:text;mso-width-relative:margin;mso-height-relative:margin" stroked="f">
          <v:textbox style="mso-next-textbox:#_x0000_s2049">
            <w:txbxContent>
              <w:p w:rsidR="00F52460" w:rsidRPr="001E6F57" w:rsidRDefault="00F52460" w:rsidP="00EC5E92">
                <w:pPr>
                  <w:spacing w:after="0"/>
                  <w:rPr>
                    <w:sz w:val="28"/>
                  </w:rPr>
                </w:pPr>
              </w:p>
              <w:p w:rsidR="00F52460" w:rsidRDefault="00F52460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ILUSTRE </w:t>
                </w:r>
                <w:r w:rsidRPr="00EC5E92">
                  <w:rPr>
                    <w:b/>
                    <w:sz w:val="20"/>
                  </w:rPr>
                  <w:t xml:space="preserve">COLEGIO OFICIAL </w:t>
                </w:r>
              </w:p>
              <w:p w:rsidR="00F52460" w:rsidRPr="00EC5E92" w:rsidRDefault="00F52460" w:rsidP="00EC5E92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DE ENFERMERÍA DE SEVILLA</w:t>
                </w:r>
              </w:p>
            </w:txbxContent>
          </v:textbox>
        </v:shape>
      </w:pict>
    </w:r>
    <w:r w:rsidRPr="00EC5E92">
      <w:rPr>
        <w:noProof/>
      </w:rPr>
      <w:drawing>
        <wp:inline distT="0" distB="0" distL="0" distR="0">
          <wp:extent cx="672295" cy="899160"/>
          <wp:effectExtent l="19050" t="0" r="0" b="0"/>
          <wp:docPr id="2" name="Imagen 1" descr="C:\Users\Nadia\Desktop\63CAGME5I1CADRG90YCAKIHBOLCABH7LXKCA1K8CGFCAMVT1YYCAMW7N6HCAOB4RV6CAL0XP0OCA5T9BN9CA7O75AGCA9APTSFCACUKTKQCAGGFZEFCAFGOYZACA8OOIDRCADN5C5JCA8UBRO1CAF6NG0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dia\Desktop\63CAGME5I1CADRG90YCAKIHBOLCABH7LXKCA1K8CGFCAMVT1YYCAMW7N6HCAOB4RV6CAL0XP0OCA5T9BN9CA7O75AGCA9APTSFCACUKTKQCAGGFZEFCAFGOYZACA8OOIDRCADN5C5JCA8UBRO1CAF6NG0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81" cy="901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2460" w:rsidRDefault="00F52460" w:rsidP="00117494">
    <w:pPr>
      <w:pStyle w:val="Encabezado"/>
    </w:pPr>
  </w:p>
  <w:p w:rsidR="00F52460" w:rsidRDefault="00F52460" w:rsidP="00117494">
    <w:pPr>
      <w:pStyle w:val="Encabezado"/>
    </w:pPr>
  </w:p>
  <w:p w:rsidR="00F52460" w:rsidRDefault="00F52460" w:rsidP="00117494">
    <w:pPr>
      <w:pStyle w:val="Encabezado"/>
      <w:pBdr>
        <w:top w:val="single" w:sz="18" w:space="1" w:color="365F91" w:themeColor="accent1" w:themeShade="B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FC"/>
    <w:multiLevelType w:val="hybridMultilevel"/>
    <w:tmpl w:val="1C3808B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3D3B"/>
    <w:multiLevelType w:val="hybridMultilevel"/>
    <w:tmpl w:val="746E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39E"/>
    <w:multiLevelType w:val="hybridMultilevel"/>
    <w:tmpl w:val="FA7AC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C9A"/>
    <w:multiLevelType w:val="hybridMultilevel"/>
    <w:tmpl w:val="211A5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B7"/>
    <w:multiLevelType w:val="hybridMultilevel"/>
    <w:tmpl w:val="7C5AEBFC"/>
    <w:lvl w:ilvl="0" w:tplc="6F440F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486E"/>
    <w:rsid w:val="00010340"/>
    <w:rsid w:val="00023068"/>
    <w:rsid w:val="000260A6"/>
    <w:rsid w:val="000351EB"/>
    <w:rsid w:val="00095900"/>
    <w:rsid w:val="000B58B9"/>
    <w:rsid w:val="000C4EA2"/>
    <w:rsid w:val="000D31B4"/>
    <w:rsid w:val="000D44CF"/>
    <w:rsid w:val="000D642A"/>
    <w:rsid w:val="000D6CA9"/>
    <w:rsid w:val="000F1F3E"/>
    <w:rsid w:val="00117494"/>
    <w:rsid w:val="00127194"/>
    <w:rsid w:val="001A3BF9"/>
    <w:rsid w:val="001C44DA"/>
    <w:rsid w:val="001E6F57"/>
    <w:rsid w:val="001F2532"/>
    <w:rsid w:val="001F7722"/>
    <w:rsid w:val="00200D0F"/>
    <w:rsid w:val="00203578"/>
    <w:rsid w:val="00216CA6"/>
    <w:rsid w:val="002362E3"/>
    <w:rsid w:val="002C1D91"/>
    <w:rsid w:val="002C3AD4"/>
    <w:rsid w:val="00315949"/>
    <w:rsid w:val="0032536C"/>
    <w:rsid w:val="00337C5A"/>
    <w:rsid w:val="00342F64"/>
    <w:rsid w:val="003560BD"/>
    <w:rsid w:val="0038441C"/>
    <w:rsid w:val="003B2986"/>
    <w:rsid w:val="003B6417"/>
    <w:rsid w:val="003D0B0A"/>
    <w:rsid w:val="003E4AF1"/>
    <w:rsid w:val="004B2F73"/>
    <w:rsid w:val="004B43B0"/>
    <w:rsid w:val="004E54D4"/>
    <w:rsid w:val="004F6A9B"/>
    <w:rsid w:val="00523339"/>
    <w:rsid w:val="005321D4"/>
    <w:rsid w:val="0054195E"/>
    <w:rsid w:val="00591B77"/>
    <w:rsid w:val="0059658E"/>
    <w:rsid w:val="005A67C1"/>
    <w:rsid w:val="005F2E6F"/>
    <w:rsid w:val="005F3DC6"/>
    <w:rsid w:val="005F696D"/>
    <w:rsid w:val="00601D8A"/>
    <w:rsid w:val="006056AB"/>
    <w:rsid w:val="00612A8F"/>
    <w:rsid w:val="006A320F"/>
    <w:rsid w:val="0070486E"/>
    <w:rsid w:val="007145AD"/>
    <w:rsid w:val="007328A9"/>
    <w:rsid w:val="00741419"/>
    <w:rsid w:val="007802E5"/>
    <w:rsid w:val="007C009F"/>
    <w:rsid w:val="007C02AC"/>
    <w:rsid w:val="007C0F00"/>
    <w:rsid w:val="007D5CE5"/>
    <w:rsid w:val="007E5B81"/>
    <w:rsid w:val="0080222C"/>
    <w:rsid w:val="00807CEA"/>
    <w:rsid w:val="008A3D69"/>
    <w:rsid w:val="008C6EF7"/>
    <w:rsid w:val="008F2306"/>
    <w:rsid w:val="009127BF"/>
    <w:rsid w:val="00944392"/>
    <w:rsid w:val="009459F8"/>
    <w:rsid w:val="009738DA"/>
    <w:rsid w:val="0098614B"/>
    <w:rsid w:val="009926F8"/>
    <w:rsid w:val="009B164B"/>
    <w:rsid w:val="009E1D8A"/>
    <w:rsid w:val="009E6D89"/>
    <w:rsid w:val="009E7812"/>
    <w:rsid w:val="00A36DB1"/>
    <w:rsid w:val="00A4277E"/>
    <w:rsid w:val="00AC48DE"/>
    <w:rsid w:val="00AE402D"/>
    <w:rsid w:val="00AF55DA"/>
    <w:rsid w:val="00B3455E"/>
    <w:rsid w:val="00B443C7"/>
    <w:rsid w:val="00B6395A"/>
    <w:rsid w:val="00B73DB4"/>
    <w:rsid w:val="00B864EA"/>
    <w:rsid w:val="00BB1177"/>
    <w:rsid w:val="00BB2814"/>
    <w:rsid w:val="00BD15AA"/>
    <w:rsid w:val="00C0309C"/>
    <w:rsid w:val="00C03A0C"/>
    <w:rsid w:val="00C24A72"/>
    <w:rsid w:val="00C266C9"/>
    <w:rsid w:val="00C70704"/>
    <w:rsid w:val="00C802A1"/>
    <w:rsid w:val="00CC523F"/>
    <w:rsid w:val="00CE25C6"/>
    <w:rsid w:val="00CE3D84"/>
    <w:rsid w:val="00D15B70"/>
    <w:rsid w:val="00D41B54"/>
    <w:rsid w:val="00D77B51"/>
    <w:rsid w:val="00DA08CC"/>
    <w:rsid w:val="00E059B0"/>
    <w:rsid w:val="00E06CB6"/>
    <w:rsid w:val="00E345D7"/>
    <w:rsid w:val="00E4458A"/>
    <w:rsid w:val="00E75AF2"/>
    <w:rsid w:val="00E764CD"/>
    <w:rsid w:val="00E81A77"/>
    <w:rsid w:val="00E97F07"/>
    <w:rsid w:val="00EC5E92"/>
    <w:rsid w:val="00EE30CC"/>
    <w:rsid w:val="00F1194D"/>
    <w:rsid w:val="00F46B4B"/>
    <w:rsid w:val="00F52460"/>
    <w:rsid w:val="00F566BF"/>
    <w:rsid w:val="00F74B96"/>
    <w:rsid w:val="00F775DD"/>
    <w:rsid w:val="00F8309E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B4"/>
  </w:style>
  <w:style w:type="paragraph" w:styleId="Ttulo6">
    <w:name w:val="heading 6"/>
    <w:basedOn w:val="Normal"/>
    <w:next w:val="Normal"/>
    <w:link w:val="Ttulo6Car"/>
    <w:qFormat/>
    <w:rsid w:val="00741419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i/>
      <w:iCs/>
      <w:spacing w:val="-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5E92"/>
  </w:style>
  <w:style w:type="paragraph" w:styleId="Piedepgina">
    <w:name w:val="footer"/>
    <w:basedOn w:val="Normal"/>
    <w:link w:val="PiedepginaCar"/>
    <w:uiPriority w:val="99"/>
    <w:semiHidden/>
    <w:unhideWhenUsed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5E92"/>
  </w:style>
  <w:style w:type="character" w:customStyle="1" w:styleId="Ttulo6Car">
    <w:name w:val="Título 6 Car"/>
    <w:basedOn w:val="Fuentedeprrafopredeter"/>
    <w:link w:val="Ttulo6"/>
    <w:rsid w:val="00741419"/>
    <w:rPr>
      <w:rFonts w:ascii="Arial" w:eastAsia="Times New Roman" w:hAnsi="Arial" w:cs="Arial"/>
      <w:i/>
      <w:iCs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eastAsia="Times New Roman" w:hAnsi="Franklin Gothic Book" w:cs="Times New Roman"/>
      <w:b/>
      <w:sz w:val="2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764CD"/>
    <w:rPr>
      <w:rFonts w:ascii="Franklin Gothic Book" w:eastAsia="Times New Roman" w:hAnsi="Franklin Gothic Book" w:cs="Times New Roman"/>
      <w:b/>
      <w:sz w:val="28"/>
      <w:szCs w:val="20"/>
    </w:rPr>
  </w:style>
  <w:style w:type="paragraph" w:styleId="Prrafodelista">
    <w:name w:val="List Paragraph"/>
    <w:basedOn w:val="Normal"/>
    <w:uiPriority w:val="34"/>
    <w:qFormat/>
    <w:rsid w:val="004B2F7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/>
    <w:rsid w:val="0035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CE4E3.201640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53F9-0EB4-4869-9342-6DF5EE29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24</cp:revision>
  <cp:lastPrinted>2012-10-11T09:22:00Z</cp:lastPrinted>
  <dcterms:created xsi:type="dcterms:W3CDTF">2013-01-25T11:50:00Z</dcterms:created>
  <dcterms:modified xsi:type="dcterms:W3CDTF">2013-01-29T10:15:00Z</dcterms:modified>
</cp:coreProperties>
</file>