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494" w:rsidRDefault="00741419">
      <w:pPr>
        <w:rPr>
          <w:b/>
          <w:sz w:val="28"/>
        </w:rPr>
      </w:pPr>
      <w:r>
        <w:rPr>
          <w:b/>
          <w:sz w:val="28"/>
        </w:rPr>
        <w:t>NOTA DE PRENSA</w:t>
      </w:r>
    </w:p>
    <w:p w:rsidR="00741419" w:rsidRDefault="00741419" w:rsidP="00741419">
      <w:pPr>
        <w:spacing w:line="180" w:lineRule="atLeast"/>
        <w:jc w:val="center"/>
        <w:rPr>
          <w:rFonts w:cstheme="minorHAnsi"/>
          <w:b/>
          <w:bCs/>
          <w:spacing w:val="-20"/>
          <w:sz w:val="40"/>
          <w:szCs w:val="40"/>
        </w:rPr>
      </w:pPr>
      <w:r w:rsidRPr="00741419">
        <w:rPr>
          <w:rFonts w:cstheme="minorHAnsi"/>
          <w:b/>
          <w:bCs/>
          <w:spacing w:val="-20"/>
          <w:sz w:val="40"/>
          <w:szCs w:val="40"/>
        </w:rPr>
        <w:t xml:space="preserve">El Colegio de Enfermería de Sevilla firma una </w:t>
      </w:r>
      <w:r w:rsidR="009E1D8A">
        <w:rPr>
          <w:rFonts w:cstheme="minorHAnsi"/>
          <w:b/>
          <w:bCs/>
          <w:spacing w:val="-20"/>
          <w:sz w:val="40"/>
          <w:szCs w:val="40"/>
        </w:rPr>
        <w:t>póliza de Accidentes con PSN</w:t>
      </w:r>
    </w:p>
    <w:p w:rsidR="00741419" w:rsidRPr="00EE30CC" w:rsidRDefault="009E1D8A" w:rsidP="00741419">
      <w:pPr>
        <w:pStyle w:val="Ttulo6"/>
        <w:jc w:val="center"/>
        <w:rPr>
          <w:rFonts w:asciiTheme="minorHAnsi" w:hAnsiTheme="minorHAnsi" w:cstheme="minorHAnsi"/>
          <w:b/>
          <w:i w:val="0"/>
          <w:iCs w:val="0"/>
          <w:sz w:val="20"/>
        </w:rPr>
      </w:pPr>
      <w:r>
        <w:rPr>
          <w:rFonts w:asciiTheme="minorHAnsi" w:hAnsiTheme="minorHAnsi" w:cstheme="minorHAnsi"/>
          <w:b/>
          <w:i w:val="0"/>
          <w:iCs w:val="0"/>
          <w:sz w:val="20"/>
        </w:rPr>
        <w:t>P</w:t>
      </w:r>
      <w:r w:rsidR="00741419" w:rsidRPr="00EE30CC">
        <w:rPr>
          <w:rFonts w:asciiTheme="minorHAnsi" w:hAnsiTheme="minorHAnsi" w:cstheme="minorHAnsi"/>
          <w:b/>
          <w:i w:val="0"/>
          <w:iCs w:val="0"/>
          <w:sz w:val="20"/>
        </w:rPr>
        <w:t>rotegerá a más de 8000 profesionales de la provincia de Sevilla</w:t>
      </w:r>
    </w:p>
    <w:p w:rsidR="00EE30CC" w:rsidRPr="00EE30CC" w:rsidRDefault="00EE30CC" w:rsidP="00741419">
      <w:pPr>
        <w:jc w:val="both"/>
        <w:rPr>
          <w:rFonts w:cstheme="minorHAnsi"/>
          <w:b/>
          <w:bCs/>
          <w:spacing w:val="-20"/>
          <w:sz w:val="8"/>
          <w:szCs w:val="8"/>
        </w:rPr>
      </w:pPr>
    </w:p>
    <w:p w:rsidR="00741419" w:rsidRPr="00EE30CC" w:rsidRDefault="00E34E51" w:rsidP="00741419">
      <w:pPr>
        <w:jc w:val="both"/>
        <w:rPr>
          <w:rFonts w:cstheme="minorHAnsi"/>
          <w:spacing w:val="-6"/>
        </w:rPr>
      </w:pPr>
      <w:r>
        <w:rPr>
          <w:rFonts w:cstheme="minorHAnsi"/>
          <w:spacing w:val="-6"/>
        </w:rPr>
        <w:tab/>
      </w:r>
      <w:r w:rsidR="00741419" w:rsidRPr="00EE30CC">
        <w:rPr>
          <w:rFonts w:cstheme="minorHAnsi"/>
          <w:spacing w:val="-6"/>
        </w:rPr>
        <w:t xml:space="preserve">El Colegio de Enfermería de Sevilla ha suscrito una póliza colectiva con Previsión Sanitaria Nacional (PSN) para proteger a los más de 8.000 enfermeros sevillanos ante el fallecimiento accidental. Esta póliza nace en virtud de un convenio de colaboración firmado por ambas instituciones que fortalece el trabajo en común en beneficio del colegiado que accederá a la amplia cartera de productos y servicios del grupo PSN en condiciones preferentes. El acuerdo ha sido rubricado en la sede colegial por los presidentes de ambas instituciones, José María Rueda (Colegio) y Miguel Carreo (PSN). En el encuentro también han estado presentes </w:t>
      </w:r>
      <w:r w:rsidR="00EE30CC" w:rsidRPr="00EE30CC">
        <w:rPr>
          <w:rFonts w:cstheme="minorHAnsi"/>
          <w:spacing w:val="-6"/>
        </w:rPr>
        <w:t xml:space="preserve">Francisco Baena, gerente del Colegio Oficial de Enfermería de Sevilla; </w:t>
      </w:r>
      <w:r w:rsidR="00741419" w:rsidRPr="00EE30CC">
        <w:rPr>
          <w:rFonts w:cstheme="minorHAnsi"/>
          <w:spacing w:val="-6"/>
        </w:rPr>
        <w:t>Jesús Jiménez, director del Área de Negocio de PSN</w:t>
      </w:r>
      <w:r w:rsidR="00EE30CC" w:rsidRPr="00EE30CC">
        <w:rPr>
          <w:rFonts w:cstheme="minorHAnsi"/>
          <w:spacing w:val="-6"/>
        </w:rPr>
        <w:t>;</w:t>
      </w:r>
      <w:r w:rsidR="00741419" w:rsidRPr="00EE30CC">
        <w:rPr>
          <w:rFonts w:cstheme="minorHAnsi"/>
          <w:spacing w:val="-6"/>
        </w:rPr>
        <w:t xml:space="preserve"> y Maribel Rodríguez, directora de Andalucía Occidental de la Entidad.</w:t>
      </w:r>
    </w:p>
    <w:p w:rsidR="00741419" w:rsidRPr="00EE30CC" w:rsidRDefault="00E34E51" w:rsidP="00741419">
      <w:pPr>
        <w:jc w:val="both"/>
        <w:rPr>
          <w:rFonts w:cstheme="minorHAnsi"/>
        </w:rPr>
      </w:pPr>
      <w:r>
        <w:rPr>
          <w:rFonts w:cstheme="minorHAnsi"/>
        </w:rPr>
        <w:tab/>
      </w:r>
      <w:r w:rsidR="00741419" w:rsidRPr="00EE30CC">
        <w:rPr>
          <w:rFonts w:cstheme="minorHAnsi"/>
        </w:rPr>
        <w:t xml:space="preserve">Tras el acto de firma se ha procedido a un encuentro de confraternización en los que han estado presentes los presidentes de los colegios de Médicos y Farmacéuticos de Sevilla, </w:t>
      </w:r>
      <w:r w:rsidR="00741419" w:rsidRPr="00EE30CC">
        <w:rPr>
          <w:rFonts w:cstheme="minorHAnsi"/>
          <w:spacing w:val="-6"/>
        </w:rPr>
        <w:t xml:space="preserve">Carlos González </w:t>
      </w:r>
      <w:proofErr w:type="spellStart"/>
      <w:r w:rsidR="00741419" w:rsidRPr="00EE30CC">
        <w:rPr>
          <w:rFonts w:cstheme="minorHAnsi"/>
          <w:spacing w:val="-6"/>
        </w:rPr>
        <w:t>Vilardell</w:t>
      </w:r>
      <w:proofErr w:type="spellEnd"/>
      <w:r w:rsidR="00741419" w:rsidRPr="00EE30CC">
        <w:rPr>
          <w:rFonts w:cstheme="minorHAnsi"/>
          <w:spacing w:val="-6"/>
        </w:rPr>
        <w:t xml:space="preserve"> y Manuel Pérez, este último consejero también de la Mutua</w:t>
      </w:r>
      <w:r w:rsidR="00741419" w:rsidRPr="00EE30CC">
        <w:rPr>
          <w:rFonts w:cstheme="minorHAnsi"/>
        </w:rPr>
        <w:t xml:space="preserve">. </w:t>
      </w:r>
    </w:p>
    <w:p w:rsidR="00741419" w:rsidRPr="00EE30CC" w:rsidRDefault="00E34E51" w:rsidP="00741419">
      <w:pPr>
        <w:jc w:val="both"/>
        <w:rPr>
          <w:rFonts w:cstheme="minorHAnsi"/>
          <w:spacing w:val="-6"/>
        </w:rPr>
      </w:pPr>
      <w:r>
        <w:rPr>
          <w:rFonts w:cstheme="minorHAnsi"/>
        </w:rPr>
        <w:tab/>
      </w:r>
      <w:r w:rsidR="00741419" w:rsidRPr="00EE30CC">
        <w:rPr>
          <w:rFonts w:cstheme="minorHAnsi"/>
        </w:rPr>
        <w:t>PSN es una mutua con más de 80 años de experiencia y servicio a sus mutualistas con productos aseguradores especialmente diseñados para profesionales sanitarios y adaptados para satisfacer sus necesidades de protección familiar y ahorro. En Andalucía PSN tiene acuerdos con cerca de 40 corporaciones, cerca de 16.000 mutualistas y alrededor de 30.000 asegurados en pólizas colectivas.</w:t>
      </w:r>
    </w:p>
    <w:p w:rsidR="00741419" w:rsidRPr="00EE30CC" w:rsidRDefault="00E34E51" w:rsidP="00741419">
      <w:pPr>
        <w:jc w:val="both"/>
        <w:rPr>
          <w:rFonts w:cstheme="minorHAnsi"/>
        </w:rPr>
      </w:pPr>
      <w:r>
        <w:rPr>
          <w:rFonts w:cstheme="minorHAnsi"/>
        </w:rPr>
        <w:tab/>
      </w:r>
      <w:r w:rsidR="00741419" w:rsidRPr="00EE30CC">
        <w:rPr>
          <w:rFonts w:cstheme="minorHAnsi"/>
        </w:rPr>
        <w:t xml:space="preserve">Por otra parte, PSN en los últimos años han puesto en marcha diferentes proyectos que aportan un valor añadido y que responden a necesidades actuales tanto para los profesionales más jóvenes como para los mayores con: residencias para mayores en Madrid y Asturias (Los Robles </w:t>
      </w:r>
      <w:proofErr w:type="spellStart"/>
      <w:r w:rsidR="00741419" w:rsidRPr="00EE30CC">
        <w:rPr>
          <w:rFonts w:cstheme="minorHAnsi"/>
        </w:rPr>
        <w:t>Gerhoteles</w:t>
      </w:r>
      <w:proofErr w:type="spellEnd"/>
      <w:r w:rsidR="00741419" w:rsidRPr="00EE30CC">
        <w:rPr>
          <w:rFonts w:cstheme="minorHAnsi"/>
        </w:rPr>
        <w:t>); escuelas infantiles en La Coruña, Pontevedra y Salamanca (PSN Bicos); un complejo hotelero en Alicante (Complejo PSN San Juan) y una serie de servicios para profesionales que desarrolla a través de su consultora de Servicios Profesionales (</w:t>
      </w:r>
      <w:proofErr w:type="spellStart"/>
      <w:r w:rsidR="00741419" w:rsidRPr="00EE30CC">
        <w:rPr>
          <w:rFonts w:cstheme="minorHAnsi"/>
        </w:rPr>
        <w:t>Sercon</w:t>
      </w:r>
      <w:proofErr w:type="spellEnd"/>
      <w:r w:rsidR="00741419" w:rsidRPr="00EE30CC">
        <w:rPr>
          <w:rFonts w:cstheme="minorHAnsi"/>
        </w:rPr>
        <w:t>) centrados en el desarrollo de software, asesoramiento en materia de Protección de Datos, consultoría de calidad y en la oferta de servicios y productos exclusivos para los mutualistas de PSN mediante el Club PSN.</w:t>
      </w:r>
    </w:p>
    <w:p w:rsidR="00741419" w:rsidRPr="00EE30CC" w:rsidRDefault="00741419" w:rsidP="00741419">
      <w:pPr>
        <w:jc w:val="both"/>
        <w:rPr>
          <w:rFonts w:cstheme="minorHAnsi"/>
          <w:spacing w:val="-6"/>
        </w:rPr>
      </w:pPr>
    </w:p>
    <w:p w:rsidR="0098614B" w:rsidRPr="00EE30CC" w:rsidRDefault="0098614B">
      <w:pPr>
        <w:rPr>
          <w:rFonts w:cstheme="minorHAnsi"/>
          <w:b/>
        </w:rPr>
      </w:pPr>
    </w:p>
    <w:sectPr w:rsidR="0098614B" w:rsidRPr="00EE30CC" w:rsidSect="00117494">
      <w:headerReference w:type="default" r:id="rId7"/>
      <w:footerReference w:type="default" r:id="rId8"/>
      <w:pgSz w:w="11906" w:h="16838"/>
      <w:pgMar w:top="1417" w:right="1701" w:bottom="1417"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08CC" w:rsidRDefault="00DA08CC" w:rsidP="00EC5E92">
      <w:pPr>
        <w:spacing w:after="0" w:line="240" w:lineRule="auto"/>
      </w:pPr>
      <w:r>
        <w:separator/>
      </w:r>
    </w:p>
  </w:endnote>
  <w:endnote w:type="continuationSeparator" w:id="1">
    <w:p w:rsidR="00DA08CC" w:rsidRDefault="00DA08CC" w:rsidP="00EC5E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8CC" w:rsidRDefault="00DA08CC" w:rsidP="00EC5E92">
    <w:pPr>
      <w:pStyle w:val="Piedepgina"/>
      <w:jc w:val="center"/>
      <w:rPr>
        <w:b/>
        <w:color w:val="365F91" w:themeColor="accent1" w:themeShade="BF"/>
        <w:sz w:val="18"/>
        <w:szCs w:val="18"/>
      </w:rPr>
    </w:pPr>
    <w:r>
      <w:rPr>
        <w:b/>
        <w:color w:val="365F91" w:themeColor="accent1" w:themeShade="BF"/>
        <w:sz w:val="18"/>
        <w:szCs w:val="18"/>
      </w:rPr>
      <w:t>Ilustre Colegio de Enfermería de Sevilla</w:t>
    </w:r>
  </w:p>
  <w:p w:rsidR="00DA08CC" w:rsidRPr="00117494" w:rsidRDefault="00DA08CC" w:rsidP="00EC5E92">
    <w:pPr>
      <w:pStyle w:val="Piedepgina"/>
      <w:jc w:val="center"/>
      <w:rPr>
        <w:b/>
        <w:color w:val="365F91" w:themeColor="accent1" w:themeShade="BF"/>
        <w:sz w:val="18"/>
        <w:szCs w:val="18"/>
      </w:rPr>
    </w:pPr>
    <w:r w:rsidRPr="00117494">
      <w:rPr>
        <w:b/>
        <w:color w:val="365F91" w:themeColor="accent1" w:themeShade="BF"/>
        <w:sz w:val="18"/>
        <w:szCs w:val="18"/>
      </w:rPr>
      <w:t>Avda. Ramón y Cajal, 20. 41005 - Sevilla. Tel: 954 93 38 00 - Fax: 954 93 38 03. E-mail: nadia@icoe.es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08CC" w:rsidRDefault="00DA08CC" w:rsidP="00EC5E92">
      <w:pPr>
        <w:spacing w:after="0" w:line="240" w:lineRule="auto"/>
      </w:pPr>
      <w:r>
        <w:separator/>
      </w:r>
    </w:p>
  </w:footnote>
  <w:footnote w:type="continuationSeparator" w:id="1">
    <w:p w:rsidR="00DA08CC" w:rsidRDefault="00DA08CC" w:rsidP="00EC5E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8CC" w:rsidRDefault="00C75D72" w:rsidP="00117494">
    <w:pPr>
      <w:pStyle w:val="Encabezado"/>
    </w:pPr>
    <w:r>
      <w:rPr>
        <w:noProof/>
      </w:rPr>
      <w:pict>
        <v:shapetype id="_x0000_t202" coordsize="21600,21600" o:spt="202" path="m,l,21600r21600,l21600,xe">
          <v:stroke joinstyle="miter"/>
          <v:path gradientshapeok="t" o:connecttype="rect"/>
        </v:shapetype>
        <v:shape id="_x0000_s2051" type="#_x0000_t202" style="position:absolute;margin-left:308.55pt;margin-top:60.9pt;width:115.2pt;height:33pt;z-index:251657215;mso-width-relative:margin;mso-height-relative:margin" stroked="f">
          <v:textbox style="mso-next-textbox:#_x0000_s2051">
            <w:txbxContent>
              <w:p w:rsidR="00DA08CC" w:rsidRDefault="00DA08CC" w:rsidP="00B864EA">
                <w:pPr>
                  <w:spacing w:after="0"/>
                  <w:jc w:val="center"/>
                  <w:rPr>
                    <w:b/>
                    <w:sz w:val="20"/>
                  </w:rPr>
                </w:pPr>
                <w:r>
                  <w:rPr>
                    <w:b/>
                    <w:sz w:val="20"/>
                  </w:rPr>
                  <w:t>- Gabinete de prensa -</w:t>
                </w:r>
              </w:p>
              <w:p w:rsidR="00DA08CC" w:rsidRPr="00EC5E92" w:rsidRDefault="00DA08CC" w:rsidP="00B864EA">
                <w:pPr>
                  <w:spacing w:after="0"/>
                  <w:jc w:val="center"/>
                  <w:rPr>
                    <w:b/>
                    <w:sz w:val="20"/>
                  </w:rPr>
                </w:pPr>
                <w:r>
                  <w:rPr>
                    <w:b/>
                    <w:sz w:val="20"/>
                  </w:rPr>
                  <w:t xml:space="preserve">Nadia </w:t>
                </w:r>
                <w:proofErr w:type="spellStart"/>
                <w:r>
                  <w:rPr>
                    <w:b/>
                    <w:sz w:val="20"/>
                  </w:rPr>
                  <w:t>Osman</w:t>
                </w:r>
                <w:proofErr w:type="spellEnd"/>
                <w:r>
                  <w:rPr>
                    <w:b/>
                    <w:sz w:val="20"/>
                  </w:rPr>
                  <w:t xml:space="preserve"> García</w:t>
                </w:r>
              </w:p>
            </w:txbxContent>
          </v:textbox>
        </v:shape>
      </w:pict>
    </w:r>
    <w:r>
      <w:rPr>
        <w:noProof/>
      </w:rPr>
      <w:pict>
        <v:shape id="_x0000_s2049" type="#_x0000_t202" style="position:absolute;margin-left:61.95pt;margin-top:12.45pt;width:140.4pt;height:54.15pt;z-index:251658240;mso-width-relative:margin;mso-height-relative:margin" stroked="f">
          <v:textbox style="mso-next-textbox:#_x0000_s2049">
            <w:txbxContent>
              <w:p w:rsidR="00DA08CC" w:rsidRPr="001E6F57" w:rsidRDefault="00DA08CC" w:rsidP="00EC5E92">
                <w:pPr>
                  <w:spacing w:after="0"/>
                  <w:rPr>
                    <w:sz w:val="28"/>
                  </w:rPr>
                </w:pPr>
              </w:p>
              <w:p w:rsidR="00DA08CC" w:rsidRDefault="00DA08CC" w:rsidP="00EC5E92">
                <w:pPr>
                  <w:spacing w:after="0"/>
                  <w:rPr>
                    <w:b/>
                    <w:sz w:val="20"/>
                  </w:rPr>
                </w:pPr>
                <w:r>
                  <w:rPr>
                    <w:b/>
                    <w:sz w:val="20"/>
                  </w:rPr>
                  <w:t xml:space="preserve">ILUSTRE </w:t>
                </w:r>
                <w:r w:rsidRPr="00EC5E92">
                  <w:rPr>
                    <w:b/>
                    <w:sz w:val="20"/>
                  </w:rPr>
                  <w:t xml:space="preserve">COLEGIO OFICIAL </w:t>
                </w:r>
              </w:p>
              <w:p w:rsidR="00DA08CC" w:rsidRPr="00EC5E92" w:rsidRDefault="00DA08CC" w:rsidP="00EC5E92">
                <w:pPr>
                  <w:spacing w:after="0"/>
                  <w:rPr>
                    <w:b/>
                    <w:sz w:val="20"/>
                  </w:rPr>
                </w:pPr>
                <w:r>
                  <w:rPr>
                    <w:b/>
                    <w:sz w:val="20"/>
                  </w:rPr>
                  <w:t>DE ENFERMERÍA DE SEVILLA</w:t>
                </w:r>
              </w:p>
            </w:txbxContent>
          </v:textbox>
        </v:shape>
      </w:pict>
    </w:r>
    <w:r w:rsidR="00DA08CC" w:rsidRPr="00EC5E92">
      <w:rPr>
        <w:noProof/>
      </w:rPr>
      <w:drawing>
        <wp:inline distT="0" distB="0" distL="0" distR="0">
          <wp:extent cx="672295" cy="899160"/>
          <wp:effectExtent l="19050" t="0" r="0" b="0"/>
          <wp:docPr id="2" name="Imagen 1" descr="C:\Users\Nadia\Desktop\63CAGME5I1CADRG90YCAKIHBOLCABH7LXKCA1K8CGFCAMVT1YYCAMW7N6HCAOB4RV6CAL0XP0OCA5T9BN9CA7O75AGCA9APTSFCACUKTKQCAGGFZEFCAFGOYZACA8OOIDRCADN5C5JCA8UBRO1CAF6NG0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ia\Desktop\63CAGME5I1CADRG90YCAKIHBOLCABH7LXKCA1K8CGFCAMVT1YYCAMW7N6HCAOB4RV6CAL0XP0OCA5T9BN9CA7O75AGCA9APTSFCACUKTKQCAGGFZEFCAFGOYZACA8OOIDRCADN5C5JCA8UBRO1CAF6NG0O.jpg"/>
                  <pic:cNvPicPr>
                    <a:picLocks noChangeAspect="1" noChangeArrowheads="1"/>
                  </pic:cNvPicPr>
                </pic:nvPicPr>
                <pic:blipFill>
                  <a:blip r:embed="rId1"/>
                  <a:srcRect/>
                  <a:stretch>
                    <a:fillRect/>
                  </a:stretch>
                </pic:blipFill>
                <pic:spPr bwMode="auto">
                  <a:xfrm>
                    <a:off x="0" y="0"/>
                    <a:ext cx="673681" cy="901014"/>
                  </a:xfrm>
                  <a:prstGeom prst="rect">
                    <a:avLst/>
                  </a:prstGeom>
                  <a:noFill/>
                  <a:ln w="9525">
                    <a:noFill/>
                    <a:miter lim="800000"/>
                    <a:headEnd/>
                    <a:tailEnd/>
                  </a:ln>
                </pic:spPr>
              </pic:pic>
            </a:graphicData>
          </a:graphic>
        </wp:inline>
      </w:drawing>
    </w:r>
  </w:p>
  <w:p w:rsidR="00DA08CC" w:rsidRDefault="00DA08CC" w:rsidP="00117494">
    <w:pPr>
      <w:pStyle w:val="Encabezado"/>
    </w:pPr>
  </w:p>
  <w:p w:rsidR="00DA08CC" w:rsidRDefault="00DA08CC" w:rsidP="00117494">
    <w:pPr>
      <w:pStyle w:val="Encabezado"/>
    </w:pPr>
  </w:p>
  <w:p w:rsidR="00DA08CC" w:rsidRDefault="00DA08CC" w:rsidP="00117494">
    <w:pPr>
      <w:pStyle w:val="Encabezado"/>
      <w:pBdr>
        <w:top w:val="single" w:sz="18" w:space="1" w:color="365F91" w:themeColor="accent1" w:themeShade="BF"/>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3"/>
    <o:shapelayout v:ext="edit">
      <o:idmap v:ext="edit" data="2"/>
    </o:shapelayout>
  </w:hdrShapeDefaults>
  <w:footnotePr>
    <w:footnote w:id="0"/>
    <w:footnote w:id="1"/>
  </w:footnotePr>
  <w:endnotePr>
    <w:endnote w:id="0"/>
    <w:endnote w:id="1"/>
  </w:endnotePr>
  <w:compat>
    <w:useFELayout/>
  </w:compat>
  <w:rsids>
    <w:rsidRoot w:val="0070486E"/>
    <w:rsid w:val="00010340"/>
    <w:rsid w:val="000260A6"/>
    <w:rsid w:val="000351EB"/>
    <w:rsid w:val="000C4EA2"/>
    <w:rsid w:val="000D31B4"/>
    <w:rsid w:val="000D44CF"/>
    <w:rsid w:val="000D642A"/>
    <w:rsid w:val="000D6CA9"/>
    <w:rsid w:val="000F1F3E"/>
    <w:rsid w:val="00117494"/>
    <w:rsid w:val="001A3BF9"/>
    <w:rsid w:val="001C44DA"/>
    <w:rsid w:val="001E6F57"/>
    <w:rsid w:val="001F2532"/>
    <w:rsid w:val="001F7722"/>
    <w:rsid w:val="00200D0F"/>
    <w:rsid w:val="00203578"/>
    <w:rsid w:val="00216CA6"/>
    <w:rsid w:val="00315949"/>
    <w:rsid w:val="0032536C"/>
    <w:rsid w:val="00337C5A"/>
    <w:rsid w:val="0038441C"/>
    <w:rsid w:val="003B6417"/>
    <w:rsid w:val="003D0B0A"/>
    <w:rsid w:val="003E4AF1"/>
    <w:rsid w:val="004B43B0"/>
    <w:rsid w:val="004E54D4"/>
    <w:rsid w:val="0054195E"/>
    <w:rsid w:val="005F696D"/>
    <w:rsid w:val="00612A8F"/>
    <w:rsid w:val="006A320F"/>
    <w:rsid w:val="0070486E"/>
    <w:rsid w:val="007145AD"/>
    <w:rsid w:val="00741419"/>
    <w:rsid w:val="007802E5"/>
    <w:rsid w:val="007C02AC"/>
    <w:rsid w:val="007E5B81"/>
    <w:rsid w:val="00807CEA"/>
    <w:rsid w:val="008A3D69"/>
    <w:rsid w:val="00944392"/>
    <w:rsid w:val="009459F8"/>
    <w:rsid w:val="009738DA"/>
    <w:rsid w:val="0098614B"/>
    <w:rsid w:val="009926F8"/>
    <w:rsid w:val="009E1D8A"/>
    <w:rsid w:val="009E7812"/>
    <w:rsid w:val="00AF55DA"/>
    <w:rsid w:val="00B3455E"/>
    <w:rsid w:val="00B864EA"/>
    <w:rsid w:val="00BB1177"/>
    <w:rsid w:val="00BD15AA"/>
    <w:rsid w:val="00C0309C"/>
    <w:rsid w:val="00C03A0C"/>
    <w:rsid w:val="00C75D72"/>
    <w:rsid w:val="00C802A1"/>
    <w:rsid w:val="00D15B70"/>
    <w:rsid w:val="00D41B54"/>
    <w:rsid w:val="00D77B51"/>
    <w:rsid w:val="00DA08CC"/>
    <w:rsid w:val="00E059B0"/>
    <w:rsid w:val="00E34E51"/>
    <w:rsid w:val="00E75AF2"/>
    <w:rsid w:val="00E81A77"/>
    <w:rsid w:val="00EC5E92"/>
    <w:rsid w:val="00EE30CC"/>
    <w:rsid w:val="00F74B96"/>
    <w:rsid w:val="00F775DD"/>
    <w:rsid w:val="00FB0C3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1B4"/>
  </w:style>
  <w:style w:type="paragraph" w:styleId="Ttulo6">
    <w:name w:val="heading 6"/>
    <w:basedOn w:val="Normal"/>
    <w:next w:val="Normal"/>
    <w:link w:val="Ttulo6Car"/>
    <w:qFormat/>
    <w:rsid w:val="00741419"/>
    <w:pPr>
      <w:keepNext/>
      <w:spacing w:after="0" w:line="240" w:lineRule="auto"/>
      <w:jc w:val="both"/>
      <w:outlineLvl w:val="5"/>
    </w:pPr>
    <w:rPr>
      <w:rFonts w:ascii="Arial" w:eastAsia="Times New Roman" w:hAnsi="Arial" w:cs="Arial"/>
      <w:i/>
      <w:iCs/>
      <w:spacing w:val="-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802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02E5"/>
    <w:rPr>
      <w:rFonts w:ascii="Tahoma" w:hAnsi="Tahoma" w:cs="Tahoma"/>
      <w:sz w:val="16"/>
      <w:szCs w:val="16"/>
    </w:rPr>
  </w:style>
  <w:style w:type="character" w:styleId="Hipervnculo">
    <w:name w:val="Hyperlink"/>
    <w:basedOn w:val="Fuentedeprrafopredeter"/>
    <w:uiPriority w:val="99"/>
    <w:semiHidden/>
    <w:unhideWhenUsed/>
    <w:rsid w:val="000351EB"/>
    <w:rPr>
      <w:color w:val="0000FF"/>
      <w:u w:val="single"/>
    </w:rPr>
  </w:style>
  <w:style w:type="paragraph" w:styleId="Encabezado">
    <w:name w:val="header"/>
    <w:basedOn w:val="Normal"/>
    <w:link w:val="EncabezadoCar"/>
    <w:unhideWhenUsed/>
    <w:rsid w:val="00EC5E9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C5E92"/>
  </w:style>
  <w:style w:type="paragraph" w:styleId="Piedepgina">
    <w:name w:val="footer"/>
    <w:basedOn w:val="Normal"/>
    <w:link w:val="PiedepginaCar"/>
    <w:uiPriority w:val="99"/>
    <w:semiHidden/>
    <w:unhideWhenUsed/>
    <w:rsid w:val="00EC5E9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C5E92"/>
  </w:style>
  <w:style w:type="character" w:customStyle="1" w:styleId="Ttulo6Car">
    <w:name w:val="Título 6 Car"/>
    <w:basedOn w:val="Fuentedeprrafopredeter"/>
    <w:link w:val="Ttulo6"/>
    <w:rsid w:val="00741419"/>
    <w:rPr>
      <w:rFonts w:ascii="Arial" w:eastAsia="Times New Roman" w:hAnsi="Arial" w:cs="Arial"/>
      <w:i/>
      <w:iCs/>
      <w:spacing w:val="-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BD7E5-54E2-4914-BF63-514A6B1D2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367</Words>
  <Characters>2022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Nadia</cp:lastModifiedBy>
  <cp:revision>8</cp:revision>
  <cp:lastPrinted>2012-10-03T11:13:00Z</cp:lastPrinted>
  <dcterms:created xsi:type="dcterms:W3CDTF">2012-10-05T07:15:00Z</dcterms:created>
  <dcterms:modified xsi:type="dcterms:W3CDTF">2012-10-11T09:24:00Z</dcterms:modified>
</cp:coreProperties>
</file>