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94" w:rsidRDefault="00741419">
      <w:pPr>
        <w:rPr>
          <w:b/>
          <w:sz w:val="28"/>
        </w:rPr>
      </w:pPr>
      <w:r>
        <w:rPr>
          <w:b/>
          <w:sz w:val="28"/>
        </w:rPr>
        <w:t>NOTA DE PRENSA</w:t>
      </w:r>
    </w:p>
    <w:p w:rsidR="004F6A9B" w:rsidRPr="004F6A9B" w:rsidRDefault="004F6A9B">
      <w:pPr>
        <w:rPr>
          <w:sz w:val="20"/>
          <w:szCs w:val="20"/>
        </w:rPr>
      </w:pPr>
      <w:r w:rsidRPr="004F6A9B">
        <w:rPr>
          <w:sz w:val="20"/>
          <w:szCs w:val="20"/>
        </w:rPr>
        <w:t>8/10/2012</w:t>
      </w:r>
    </w:p>
    <w:p w:rsidR="00127194" w:rsidRDefault="00741419" w:rsidP="00B73DB4">
      <w:pPr>
        <w:jc w:val="center"/>
        <w:rPr>
          <w:rFonts w:cstheme="minorHAnsi"/>
          <w:b/>
          <w:bCs/>
          <w:spacing w:val="-20"/>
          <w:sz w:val="40"/>
          <w:szCs w:val="40"/>
        </w:rPr>
      </w:pPr>
      <w:r w:rsidRPr="00741419">
        <w:rPr>
          <w:rFonts w:cstheme="minorHAnsi"/>
          <w:b/>
          <w:bCs/>
          <w:spacing w:val="-20"/>
          <w:sz w:val="40"/>
          <w:szCs w:val="40"/>
        </w:rPr>
        <w:t xml:space="preserve">El Colegio </w:t>
      </w:r>
      <w:r w:rsidR="00C70704">
        <w:rPr>
          <w:rFonts w:cstheme="minorHAnsi"/>
          <w:b/>
          <w:bCs/>
          <w:spacing w:val="-20"/>
          <w:sz w:val="40"/>
          <w:szCs w:val="40"/>
        </w:rPr>
        <w:t xml:space="preserve">Oficial </w:t>
      </w:r>
      <w:r w:rsidRPr="00741419">
        <w:rPr>
          <w:rFonts w:cstheme="minorHAnsi"/>
          <w:b/>
          <w:bCs/>
          <w:spacing w:val="-20"/>
          <w:sz w:val="40"/>
          <w:szCs w:val="40"/>
        </w:rPr>
        <w:t xml:space="preserve">de Enfermería de Sevilla </w:t>
      </w:r>
      <w:r w:rsidR="00127194">
        <w:rPr>
          <w:rFonts w:cstheme="minorHAnsi"/>
          <w:b/>
          <w:bCs/>
          <w:spacing w:val="-20"/>
          <w:sz w:val="40"/>
          <w:szCs w:val="40"/>
        </w:rPr>
        <w:t xml:space="preserve">impugna el Plan de Ejecución de la nueva jornada laboral </w:t>
      </w:r>
      <w:r w:rsidR="00C70704">
        <w:rPr>
          <w:rFonts w:cstheme="minorHAnsi"/>
          <w:b/>
          <w:bCs/>
          <w:spacing w:val="-20"/>
          <w:sz w:val="40"/>
          <w:szCs w:val="40"/>
        </w:rPr>
        <w:t xml:space="preserve">                                 </w:t>
      </w:r>
      <w:r w:rsidR="00127194">
        <w:rPr>
          <w:rFonts w:cstheme="minorHAnsi"/>
          <w:b/>
          <w:bCs/>
          <w:spacing w:val="-20"/>
          <w:sz w:val="40"/>
          <w:szCs w:val="40"/>
        </w:rPr>
        <w:t>de 37 horas y media</w:t>
      </w:r>
    </w:p>
    <w:p w:rsidR="00B73DB4" w:rsidRPr="00C70704" w:rsidRDefault="00B73DB4" w:rsidP="00E06CB6">
      <w:pPr>
        <w:jc w:val="both"/>
      </w:pPr>
      <w:r w:rsidRPr="00C70704">
        <w:t xml:space="preserve">Ante el momento complicado que atraviesa </w:t>
      </w:r>
      <w:r w:rsidR="005321D4">
        <w:t>el ejercicio de la Enfermería</w:t>
      </w:r>
      <w:r w:rsidR="00C70704" w:rsidRPr="00C70704">
        <w:t xml:space="preserve">, </w:t>
      </w:r>
      <w:r w:rsidRPr="00C70704">
        <w:t>con el fin de dignificar la práctica de la misma</w:t>
      </w:r>
      <w:r w:rsidR="00C70704" w:rsidRPr="00C70704">
        <w:t xml:space="preserve"> y como respuesta a la asamblea que tuvo lugar la semana pasada </w:t>
      </w:r>
      <w:r w:rsidR="005321D4">
        <w:t xml:space="preserve">en la sede del Colegio Oficial de Enfermería de Sevilla </w:t>
      </w:r>
      <w:r w:rsidR="00C70704" w:rsidRPr="00C70704">
        <w:t>en la que los profesionales de la salud pedían medidas contra la Administración para adaptar la nueva jornada de 37 horas y media</w:t>
      </w:r>
      <w:r w:rsidR="005321D4">
        <w:t>, la institución colegial</w:t>
      </w:r>
      <w:r w:rsidRPr="00C70704">
        <w:t xml:space="preserve"> ha impugnado el Plan Ejecutivo para el cumplimiento de la ampliación de la Jornada Laboral en las Unidades de Atención Especializada (Hospitales) y Atención Primaria (Distritos Sanitarios) de la provincia</w:t>
      </w:r>
      <w:r w:rsidR="005321D4">
        <w:t xml:space="preserve"> de Sevilla. El Colegio</w:t>
      </w:r>
      <w:r w:rsidRPr="00C70704">
        <w:t xml:space="preserve"> entiende que se ha violado el artículo 25 de la Ley 3/2012, de 21 de septiembre de Medidas Fiscales, Administrativas, Laborales y en Materia de Hacienda Pública para el reequilibrio Económico - Financiero de la Junta de Andalucía. </w:t>
      </w:r>
    </w:p>
    <w:p w:rsidR="000B58B9" w:rsidRDefault="000B58B9" w:rsidP="00E06CB6">
      <w:pPr>
        <w:jc w:val="both"/>
      </w:pPr>
    </w:p>
    <w:p w:rsidR="00C70704" w:rsidRDefault="009B164B" w:rsidP="00E06CB6">
      <w:pPr>
        <w:jc w:val="both"/>
      </w:pPr>
      <w:r>
        <w:t xml:space="preserve">La entidad colegial </w:t>
      </w:r>
      <w:r w:rsidR="005321D4">
        <w:t>explica</w:t>
      </w:r>
      <w:r w:rsidR="00C70704">
        <w:t xml:space="preserve"> que "con pretexto del cumplimiento de la ampliación de la jornada laboral, se pretende un fin distinto al establecido legalmente, ya que se amplía la jornada ordinaria en dos horas y media, lo que no quiere decir que se ordene a los funcionarios a realizar funciones diferentes a las realizadas en sus jornadas ordinarias ni se dé cobertura a los sábados, puesto que éstos son jornadas especiales".</w:t>
      </w:r>
      <w:r w:rsidR="00AE402D">
        <w:t xml:space="preserve"> En cambio, el Colegio</w:t>
      </w:r>
      <w:r w:rsidR="000B58B9">
        <w:t xml:space="preserve">, tras atender las peticiones de enfermeras, médicos, celadores y personal de administración, considera que "la mejor opción </w:t>
      </w:r>
      <w:r w:rsidR="00023068">
        <w:t xml:space="preserve">es </w:t>
      </w:r>
      <w:r w:rsidR="000B58B9">
        <w:t>incluir treinta minutos más en la jornada laboral de lunes a viernes, al igual que hacen el resto de funcionarios".</w:t>
      </w:r>
    </w:p>
    <w:p w:rsidR="000B58B9" w:rsidRDefault="000B58B9" w:rsidP="00E06CB6">
      <w:pPr>
        <w:jc w:val="both"/>
      </w:pPr>
    </w:p>
    <w:p w:rsidR="00C70704" w:rsidRDefault="00C70704" w:rsidP="00E06CB6">
      <w:pPr>
        <w:jc w:val="both"/>
      </w:pPr>
      <w:r>
        <w:t>Mientras se resuelve el proceso de nulidad solicitado, el Colegio de Enfermería de Sevilla, solicita la suspensión temporal del Plan Ejecutivo acordado de manera unilateral por cada centro de trabajo y que incluye distintos horarios y pautas de aplicación arbitrarias.</w:t>
      </w:r>
    </w:p>
    <w:p w:rsidR="000B58B9" w:rsidRDefault="000B58B9" w:rsidP="00E06CB6">
      <w:pPr>
        <w:jc w:val="both"/>
      </w:pPr>
    </w:p>
    <w:p w:rsidR="00B73DB4" w:rsidRPr="00C70704" w:rsidRDefault="00B73DB4" w:rsidP="00E06CB6">
      <w:pPr>
        <w:jc w:val="both"/>
      </w:pPr>
      <w:r w:rsidRPr="00C70704">
        <w:t xml:space="preserve">En este escenario de incertidumbre el Colegio lucha para defender la sanidad que se ha forjado, a lo largo de los años, con el trabajo y esfuerzo de los profesionales sanitarios. </w:t>
      </w:r>
    </w:p>
    <w:p w:rsidR="0098614B" w:rsidRPr="00C70704" w:rsidRDefault="0098614B" w:rsidP="00E06CB6">
      <w:pPr>
        <w:jc w:val="both"/>
        <w:rPr>
          <w:rFonts w:cstheme="minorHAnsi"/>
          <w:b/>
        </w:rPr>
      </w:pPr>
    </w:p>
    <w:sectPr w:rsidR="0098614B" w:rsidRPr="00C70704" w:rsidSect="00117494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04" w:rsidRDefault="00C70704" w:rsidP="00EC5E92">
      <w:pPr>
        <w:spacing w:after="0" w:line="240" w:lineRule="auto"/>
      </w:pPr>
      <w:r>
        <w:separator/>
      </w:r>
    </w:p>
  </w:endnote>
  <w:endnote w:type="continuationSeparator" w:id="1">
    <w:p w:rsidR="00C70704" w:rsidRDefault="00C70704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04" w:rsidRDefault="00C70704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Ilustre Colegio de Enfermería de Sevilla</w:t>
    </w:r>
  </w:p>
  <w:p w:rsidR="00C70704" w:rsidRPr="00117494" w:rsidRDefault="00C70704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Fax: 954 93 38 03. E-mail: nadia@icoe.es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04" w:rsidRDefault="00C70704" w:rsidP="00EC5E92">
      <w:pPr>
        <w:spacing w:after="0" w:line="240" w:lineRule="auto"/>
      </w:pPr>
      <w:r>
        <w:separator/>
      </w:r>
    </w:p>
  </w:footnote>
  <w:footnote w:type="continuationSeparator" w:id="1">
    <w:p w:rsidR="00C70704" w:rsidRDefault="00C70704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04" w:rsidRDefault="00C70704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55pt;margin-top:60.9pt;width:115.2pt;height:33pt;z-index:251657215;mso-width-relative:margin;mso-height-relative:margin" stroked="f">
          <v:textbox style="mso-next-textbox:#_x0000_s2051">
            <w:txbxContent>
              <w:p w:rsidR="00C70704" w:rsidRDefault="00C70704" w:rsidP="00B864EA">
                <w:pPr>
                  <w:spacing w:after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- Gabinete de prensa -</w:t>
                </w:r>
              </w:p>
              <w:p w:rsidR="00C70704" w:rsidRPr="00EC5E92" w:rsidRDefault="00C70704" w:rsidP="00B864EA">
                <w:pPr>
                  <w:spacing w:after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Nadia </w:t>
                </w:r>
                <w:proofErr w:type="spellStart"/>
                <w:r>
                  <w:rPr>
                    <w:b/>
                    <w:sz w:val="20"/>
                  </w:rPr>
                  <w:t>Osman</w:t>
                </w:r>
                <w:proofErr w:type="spellEnd"/>
                <w:r>
                  <w:rPr>
                    <w:b/>
                    <w:sz w:val="20"/>
                  </w:rPr>
                  <w:t xml:space="preserve"> García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61.95pt;margin-top:12.45pt;width:140.4pt;height:54.15pt;z-index:251658240;mso-width-relative:margin;mso-height-relative:margin" stroked="f">
          <v:textbox style="mso-next-textbox:#_x0000_s2049">
            <w:txbxContent>
              <w:p w:rsidR="00C70704" w:rsidRPr="001E6F57" w:rsidRDefault="00C70704" w:rsidP="00EC5E92">
                <w:pPr>
                  <w:spacing w:after="0"/>
                  <w:rPr>
                    <w:sz w:val="28"/>
                  </w:rPr>
                </w:pPr>
              </w:p>
              <w:p w:rsidR="00C70704" w:rsidRDefault="00C70704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ILUSTRE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C70704" w:rsidRPr="00EC5E92" w:rsidRDefault="00C70704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704" w:rsidRDefault="00C70704" w:rsidP="00117494">
    <w:pPr>
      <w:pStyle w:val="Encabezado"/>
    </w:pPr>
  </w:p>
  <w:p w:rsidR="00C70704" w:rsidRDefault="00C70704" w:rsidP="00117494">
    <w:pPr>
      <w:pStyle w:val="Encabezado"/>
    </w:pPr>
  </w:p>
  <w:p w:rsidR="00C70704" w:rsidRDefault="00C70704" w:rsidP="00117494">
    <w:pPr>
      <w:pStyle w:val="Encabezado"/>
      <w:pBdr>
        <w:top w:val="single" w:sz="18" w:space="1" w:color="365F91" w:themeColor="accent1" w:themeShade="BF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23068"/>
    <w:rsid w:val="000260A6"/>
    <w:rsid w:val="000351EB"/>
    <w:rsid w:val="00095900"/>
    <w:rsid w:val="000B58B9"/>
    <w:rsid w:val="000C4EA2"/>
    <w:rsid w:val="000D31B4"/>
    <w:rsid w:val="000D44CF"/>
    <w:rsid w:val="000D642A"/>
    <w:rsid w:val="000D6CA9"/>
    <w:rsid w:val="000F1F3E"/>
    <w:rsid w:val="00117494"/>
    <w:rsid w:val="00127194"/>
    <w:rsid w:val="001A3BF9"/>
    <w:rsid w:val="001C44DA"/>
    <w:rsid w:val="001E6F57"/>
    <w:rsid w:val="001F2532"/>
    <w:rsid w:val="001F7722"/>
    <w:rsid w:val="00200D0F"/>
    <w:rsid w:val="00203578"/>
    <w:rsid w:val="00216CA6"/>
    <w:rsid w:val="00315949"/>
    <w:rsid w:val="0032536C"/>
    <w:rsid w:val="00337C5A"/>
    <w:rsid w:val="0038441C"/>
    <w:rsid w:val="003B6417"/>
    <w:rsid w:val="003D0B0A"/>
    <w:rsid w:val="003E4AF1"/>
    <w:rsid w:val="004B43B0"/>
    <w:rsid w:val="004E54D4"/>
    <w:rsid w:val="004F6A9B"/>
    <w:rsid w:val="00523339"/>
    <w:rsid w:val="005321D4"/>
    <w:rsid w:val="0054195E"/>
    <w:rsid w:val="005F696D"/>
    <w:rsid w:val="00612A8F"/>
    <w:rsid w:val="006A320F"/>
    <w:rsid w:val="0070486E"/>
    <w:rsid w:val="007145AD"/>
    <w:rsid w:val="00741419"/>
    <w:rsid w:val="007802E5"/>
    <w:rsid w:val="007C02AC"/>
    <w:rsid w:val="007E5B81"/>
    <w:rsid w:val="00807CEA"/>
    <w:rsid w:val="008A3D69"/>
    <w:rsid w:val="008F2306"/>
    <w:rsid w:val="00944392"/>
    <w:rsid w:val="009459F8"/>
    <w:rsid w:val="009738DA"/>
    <w:rsid w:val="0098614B"/>
    <w:rsid w:val="009926F8"/>
    <w:rsid w:val="009B164B"/>
    <w:rsid w:val="009E1D8A"/>
    <w:rsid w:val="009E7812"/>
    <w:rsid w:val="00A4277E"/>
    <w:rsid w:val="00AC48DE"/>
    <w:rsid w:val="00AE402D"/>
    <w:rsid w:val="00AF55DA"/>
    <w:rsid w:val="00B3455E"/>
    <w:rsid w:val="00B6395A"/>
    <w:rsid w:val="00B73DB4"/>
    <w:rsid w:val="00B864EA"/>
    <w:rsid w:val="00BB1177"/>
    <w:rsid w:val="00BB2814"/>
    <w:rsid w:val="00BD15AA"/>
    <w:rsid w:val="00C0309C"/>
    <w:rsid w:val="00C03A0C"/>
    <w:rsid w:val="00C70704"/>
    <w:rsid w:val="00C802A1"/>
    <w:rsid w:val="00D15B70"/>
    <w:rsid w:val="00D41B54"/>
    <w:rsid w:val="00D77B51"/>
    <w:rsid w:val="00DA08CC"/>
    <w:rsid w:val="00E059B0"/>
    <w:rsid w:val="00E06CB6"/>
    <w:rsid w:val="00E4458A"/>
    <w:rsid w:val="00E75AF2"/>
    <w:rsid w:val="00E81A77"/>
    <w:rsid w:val="00EC5E92"/>
    <w:rsid w:val="00EE30CC"/>
    <w:rsid w:val="00F74B96"/>
    <w:rsid w:val="00F775DD"/>
    <w:rsid w:val="00F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D7E5-54E2-4914-BF63-514A6B1D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16</cp:revision>
  <cp:lastPrinted>2012-10-08T10:50:00Z</cp:lastPrinted>
  <dcterms:created xsi:type="dcterms:W3CDTF">2012-10-08T09:45:00Z</dcterms:created>
  <dcterms:modified xsi:type="dcterms:W3CDTF">2012-10-08T10:58:00Z</dcterms:modified>
</cp:coreProperties>
</file>