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PRENSA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050505"/>
          <w:sz w:val="38"/>
          <w:szCs w:val="38"/>
          <w:highlight w:val="white"/>
        </w:rPr>
      </w:pPr>
      <w:r w:rsidDel="00000000" w:rsidR="00000000" w:rsidRPr="00000000">
        <w:rPr>
          <w:b w:val="1"/>
          <w:color w:val="050505"/>
          <w:sz w:val="38"/>
          <w:szCs w:val="38"/>
          <w:highlight w:val="white"/>
          <w:rtl w:val="0"/>
        </w:rPr>
        <w:t xml:space="preserve">El ECOES felicita a los equipos de enfermeras de los centros de salud Olivar de Quinto y Ronda Histórica de Sevilla por ocupar el ranking estatal de buena reputación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b w:val="1"/>
          <w:color w:val="050505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left"/>
        <w:rPr>
          <w:b w:val="1"/>
          <w:color w:val="0808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Sevilla, </w:t>
      </w:r>
      <w:r w:rsidDel="00000000" w:rsidR="00000000" w:rsidRPr="00000000">
        <w:rPr>
          <w:rtl w:val="0"/>
        </w:rPr>
        <w:t xml:space="preserve">08 </w:t>
      </w:r>
      <w:r w:rsidDel="00000000" w:rsidR="00000000" w:rsidRPr="00000000">
        <w:rPr>
          <w:color w:val="000000"/>
          <w:rtl w:val="0"/>
        </w:rPr>
        <w:t xml:space="preserve">de </w:t>
      </w:r>
      <w:r w:rsidDel="00000000" w:rsidR="00000000" w:rsidRPr="00000000">
        <w:rPr>
          <w:rtl w:val="0"/>
        </w:rPr>
        <w:t xml:space="preserve">julio</w:t>
      </w:r>
      <w:r w:rsidDel="00000000" w:rsidR="00000000" w:rsidRPr="00000000">
        <w:rPr>
          <w:color w:val="000000"/>
          <w:rtl w:val="0"/>
        </w:rPr>
        <w:t xml:space="preserve"> de 2022. 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Excmo. Colegio Oficial de Enfermería de Sevilla</w:t>
      </w:r>
      <w:r w:rsidDel="00000000" w:rsidR="00000000" w:rsidRPr="00000000">
        <w:rPr>
          <w:rtl w:val="0"/>
        </w:rPr>
        <w:t xml:space="preserve"> (ECOES) felicita a </w:t>
      </w:r>
      <w:r w:rsidDel="00000000" w:rsidR="00000000" w:rsidRPr="00000000">
        <w:rPr>
          <w:color w:val="050505"/>
          <w:highlight w:val="white"/>
          <w:rtl w:val="0"/>
        </w:rPr>
        <w:t xml:space="preserve">los centros de salud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Olivar de Quinto y Ronda Histórica</w:t>
      </w:r>
      <w:r w:rsidDel="00000000" w:rsidR="00000000" w:rsidRPr="00000000">
        <w:rPr>
          <w:color w:val="050505"/>
          <w:highlight w:val="white"/>
          <w:rtl w:val="0"/>
        </w:rPr>
        <w:t xml:space="preserve"> de Sevilla por ocupar el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ranking estatal de buena reputación del Consejo General de Enfermería</w:t>
      </w:r>
      <w:r w:rsidDel="00000000" w:rsidR="00000000" w:rsidRPr="00000000">
        <w:rPr>
          <w:color w:val="050505"/>
          <w:highlight w:val="white"/>
          <w:rtl w:val="0"/>
        </w:rPr>
        <w:t xml:space="preserve">. En este Monitor de Reputación Sanitaria, en su séptima edición, han participado enfermeras y gestores de Enfermería de toda España con presencia durante los años 2020 y 2021, lo que se corresponde con el Estado de Alarma que vivió nuestro país por la irrupción del coronavirus y los momentos más complicados de la pandemia, donde la labor de los equipos de enfermeras fue crucial.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“Es un orgullo que las enfermeras sevillanas estén en este ranking de reputación sanitaria, puesto que dejan bien alto el nombre de la profesión, demuestran la formación y cualificación que tenemos en nuestra ciudad  y hacen gala de lo que realmente hacemos por los pacientes, en particular, y por el sistema sanitario, en general”</w:t>
      </w:r>
      <w:r w:rsidDel="00000000" w:rsidR="00000000" w:rsidRPr="00000000">
        <w:rPr>
          <w:color w:val="050505"/>
          <w:highlight w:val="white"/>
          <w:rtl w:val="0"/>
        </w:rPr>
        <w:t xml:space="preserve">, dice Víctor Bohórquez Sánchez, presidente del Excmo. Colegio Oficial de Enfermería de Sevilla.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En este sentido, el presidente de las enfermeras sevillanas recuerda que el lema del ECOES es: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“</w:t>
      </w:r>
      <w:r w:rsidDel="00000000" w:rsidR="00000000" w:rsidRPr="00000000">
        <w:rPr>
          <w:b w:val="1"/>
          <w:color w:val="050505"/>
          <w:rtl w:val="0"/>
        </w:rPr>
        <w:t xml:space="preserve">La enfermera cuida, diagnostica, cura, gestiona, investiga y educa en prevención”.</w:t>
      </w:r>
      <w:r w:rsidDel="00000000" w:rsidR="00000000" w:rsidRPr="00000000">
        <w:rPr>
          <w:color w:val="050505"/>
          <w:rtl w:val="0"/>
        </w:rPr>
        <w:t xml:space="preserve"> Esto se traduce en que la figura profesional de la enfermera es polivalente y se adapta a los cambios y a las distintas circunstancias y necesidades de los pacientes. Así, Bohórquez Sánchez apuesta por el </w:t>
      </w:r>
      <w:r w:rsidDel="00000000" w:rsidR="00000000" w:rsidRPr="00000000">
        <w:rPr>
          <w:b w:val="1"/>
          <w:color w:val="050505"/>
          <w:rtl w:val="0"/>
        </w:rPr>
        <w:t xml:space="preserve">liderazgo enfermero</w:t>
      </w:r>
      <w:r w:rsidDel="00000000" w:rsidR="00000000" w:rsidRPr="00000000">
        <w:rPr>
          <w:color w:val="050505"/>
          <w:rtl w:val="0"/>
        </w:rPr>
        <w:t xml:space="preserve"> y el</w:t>
      </w:r>
      <w:r w:rsidDel="00000000" w:rsidR="00000000" w:rsidRPr="00000000">
        <w:rPr>
          <w:b w:val="1"/>
          <w:color w:val="050505"/>
          <w:rtl w:val="0"/>
        </w:rPr>
        <w:t xml:space="preserve"> fomento de acceso a los puestos de gestión</w:t>
      </w:r>
      <w:r w:rsidDel="00000000" w:rsidR="00000000" w:rsidRPr="00000000">
        <w:rPr>
          <w:color w:val="050505"/>
          <w:rtl w:val="0"/>
        </w:rPr>
        <w:t xml:space="preserve">: “Sin enfermeras el sistema sanitario se derrumbaría, de manera que debemos estar presentes en las decisiones que afecten a la salud de las personas porque conocemos de primera mano su situación y la de sus familias, además del curso de su enfermedad, el tratamiento y los cuidados que deben recibir a nivel domiciliario para alcanzar la total recuperación o mantener la calidad de vida en caso de patologías irreversibles”.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-57144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7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XGmD0E884+Dq8yBxdcLA8MzDg==">AMUW2mX3NzJDi356yJGbIXuhpYG0fvrHpuf3gjCm6f2d1jZb1TYWzsGRpAYouNSP6i0vgYxvDHdExtlYjNibQNUuf3BIwQIkVvX9tnpNsVpd3Wtlq/skwI8=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