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sz w:val="34"/>
          <w:szCs w:val="34"/>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line="276" w:lineRule="auto"/>
        <w:jc w:val="center"/>
        <w:rPr>
          <w:b w:val="1"/>
          <w:sz w:val="30"/>
          <w:szCs w:val="30"/>
        </w:rPr>
      </w:pPr>
      <w:r w:rsidDel="00000000" w:rsidR="00000000" w:rsidRPr="00000000">
        <w:rPr>
          <w:rtl w:val="0"/>
        </w:rPr>
      </w:r>
    </w:p>
    <w:p w:rsidR="00000000" w:rsidDel="00000000" w:rsidP="00000000" w:rsidRDefault="00000000" w:rsidRPr="00000000" w14:paraId="00000005">
      <w:pPr>
        <w:pStyle w:val="Heading1"/>
        <w:keepNext w:val="0"/>
        <w:keepLines w:val="0"/>
        <w:spacing w:after="160" w:before="0" w:line="312" w:lineRule="auto"/>
        <w:jc w:val="center"/>
        <w:rPr>
          <w:b w:val="1"/>
          <w:color w:val="000000"/>
          <w:sz w:val="44"/>
          <w:szCs w:val="44"/>
        </w:rPr>
      </w:pPr>
      <w:bookmarkStart w:colFirst="0" w:colLast="0" w:name="_heading=h.qp0kbjy1vyt0" w:id="0"/>
      <w:bookmarkEnd w:id="0"/>
      <w:r w:rsidDel="00000000" w:rsidR="00000000" w:rsidRPr="00000000">
        <w:rPr>
          <w:rFonts w:ascii="Arial" w:cs="Arial" w:eastAsia="Arial" w:hAnsi="Arial"/>
          <w:color w:val="000000"/>
          <w:sz w:val="36"/>
          <w:szCs w:val="36"/>
          <w:rtl w:val="0"/>
        </w:rPr>
        <w:t xml:space="preserve">El Consejo General de Enfermería convoca elecciones a la Presidencia para el 21 de octubre</w:t>
      </w:r>
      <w:r w:rsidDel="00000000" w:rsidR="00000000" w:rsidRPr="00000000">
        <w:rPr>
          <w:rtl w:val="0"/>
        </w:rPr>
      </w:r>
    </w:p>
    <w:p w:rsidR="00000000" w:rsidDel="00000000" w:rsidP="00000000" w:rsidRDefault="00000000" w:rsidRPr="00000000" w14:paraId="00000006">
      <w:pPr>
        <w:spacing w:after="0" w:line="276" w:lineRule="auto"/>
        <w:jc w:val="both"/>
        <w:rPr/>
      </w:pPr>
      <w:r w:rsidDel="00000000" w:rsidR="00000000" w:rsidRPr="00000000">
        <w:rPr>
          <w:rtl w:val="0"/>
        </w:rPr>
      </w:r>
    </w:p>
    <w:p w:rsidR="00000000" w:rsidDel="00000000" w:rsidP="00000000" w:rsidRDefault="00000000" w:rsidRPr="00000000" w14:paraId="00000007">
      <w:pPr>
        <w:spacing w:after="0" w:line="276" w:lineRule="auto"/>
        <w:jc w:val="both"/>
        <w:rPr/>
      </w:pPr>
      <w:r w:rsidDel="00000000" w:rsidR="00000000" w:rsidRPr="00000000">
        <w:rPr>
          <w:rtl w:val="0"/>
        </w:rPr>
        <w:t xml:space="preserve">Sevilla, a 5 de octubre de 2022.</w:t>
      </w:r>
    </w:p>
    <w:p w:rsidR="00000000" w:rsidDel="00000000" w:rsidP="00000000" w:rsidRDefault="00000000" w:rsidRPr="00000000" w14:paraId="00000008">
      <w:pPr>
        <w:spacing w:after="0" w:line="276" w:lineRule="auto"/>
        <w:jc w:val="both"/>
        <w:rPr/>
      </w:pPr>
      <w:r w:rsidDel="00000000" w:rsidR="00000000" w:rsidRPr="00000000">
        <w:rPr>
          <w:rtl w:val="0"/>
        </w:rPr>
      </w:r>
    </w:p>
    <w:p w:rsidR="00000000" w:rsidDel="00000000" w:rsidP="00000000" w:rsidRDefault="00000000" w:rsidRPr="00000000" w14:paraId="00000009">
      <w:pPr>
        <w:spacing w:after="300" w:lineRule="auto"/>
        <w:jc w:val="both"/>
        <w:rPr/>
      </w:pPr>
      <w:r w:rsidDel="00000000" w:rsidR="00000000" w:rsidRPr="00000000">
        <w:rPr>
          <w:rtl w:val="0"/>
        </w:rPr>
        <w:t xml:space="preserve">La Comisión Ejecutiva del Consejo General de Enfermería (CGE) ha acordado la convocatoria, en plazo y forma, de elecciones a la Presidencia de la institución para el próximo 21 de octubre. El periodo de cinco años de mandato actual concluye y, de acuerdo con la normativa estatutaria, los colegios provinciales de Enfermería de toda España podrán proponer candidaturas al cargo de presidente. Tal como es preceptivo, los candidatos deben reunir los requisitos previstos para el acceso a dicho cargo en los artículos 28 y 29 de los Estatutos.</w:t>
      </w:r>
    </w:p>
    <w:p w:rsidR="00000000" w:rsidDel="00000000" w:rsidP="00000000" w:rsidRDefault="00000000" w:rsidRPr="00000000" w14:paraId="0000000A">
      <w:pPr>
        <w:pStyle w:val="Heading4"/>
        <w:keepNext w:val="0"/>
        <w:keepLines w:val="0"/>
        <w:spacing w:after="160" w:before="0" w:line="312" w:lineRule="auto"/>
        <w:jc w:val="both"/>
        <w:rPr>
          <w:sz w:val="22"/>
          <w:szCs w:val="22"/>
        </w:rPr>
      </w:pPr>
      <w:bookmarkStart w:colFirst="0" w:colLast="0" w:name="_heading=h.3y1hxs78a2vl" w:id="1"/>
      <w:bookmarkEnd w:id="1"/>
      <w:r w:rsidDel="00000000" w:rsidR="00000000" w:rsidRPr="00000000">
        <w:rPr>
          <w:sz w:val="22"/>
          <w:szCs w:val="22"/>
          <w:rtl w:val="0"/>
        </w:rPr>
        <w:t xml:space="preserve">Periodo</w:t>
      </w:r>
    </w:p>
    <w:p w:rsidR="00000000" w:rsidDel="00000000" w:rsidP="00000000" w:rsidRDefault="00000000" w:rsidRPr="00000000" w14:paraId="0000000B">
      <w:pPr>
        <w:spacing w:after="300" w:lineRule="auto"/>
        <w:jc w:val="both"/>
        <w:rPr/>
      </w:pPr>
      <w:r w:rsidDel="00000000" w:rsidR="00000000" w:rsidRPr="00000000">
        <w:rPr>
          <w:rtl w:val="0"/>
        </w:rPr>
        <w:t xml:space="preserve">El periodo para proponer candidaturas finalizará el próximo 11 de octubre, a las 23:59 horas, y para acceder a la votación final -en la que concurren los 52 colegios provinciales de todo el país- cada candidato deberá ser propuesto por, al menos, 15 de estos colegios provinciales.</w:t>
      </w:r>
    </w:p>
    <w:p w:rsidR="00000000" w:rsidDel="00000000" w:rsidP="00000000" w:rsidRDefault="00000000" w:rsidRPr="00000000" w14:paraId="0000000C">
      <w:pPr>
        <w:spacing w:after="300" w:lineRule="auto"/>
        <w:jc w:val="both"/>
        <w:rPr/>
      </w:pPr>
      <w:r w:rsidDel="00000000" w:rsidR="00000000" w:rsidRPr="00000000">
        <w:rPr>
          <w:rtl w:val="0"/>
        </w:rPr>
        <w:t xml:space="preserve">Además, el candidato deberá reunir los requisitos que fijan los Estatutos de la institución en cuanto a años de ejercicio profesional, encontrarse al corriente de pago con su respectivo colegio provincial o no haber incurrido en sanciones disciplinarias, entre otros requisitos que se detallan en la resolución de convocatoria electoral.</w:t>
      </w:r>
    </w:p>
    <w:p w:rsidR="00000000" w:rsidDel="00000000" w:rsidP="00000000" w:rsidRDefault="00000000" w:rsidRPr="00000000" w14:paraId="0000000D">
      <w:pPr>
        <w:pStyle w:val="Heading4"/>
        <w:keepNext w:val="0"/>
        <w:keepLines w:val="0"/>
        <w:spacing w:after="160" w:before="0" w:line="312" w:lineRule="auto"/>
        <w:jc w:val="both"/>
        <w:rPr>
          <w:sz w:val="22"/>
          <w:szCs w:val="22"/>
        </w:rPr>
      </w:pPr>
      <w:bookmarkStart w:colFirst="0" w:colLast="0" w:name="_heading=h.prr2n4dhh7kr" w:id="2"/>
      <w:bookmarkEnd w:id="2"/>
      <w:r w:rsidDel="00000000" w:rsidR="00000000" w:rsidRPr="00000000">
        <w:rPr>
          <w:sz w:val="22"/>
          <w:szCs w:val="22"/>
          <w:rtl w:val="0"/>
        </w:rPr>
        <w:t xml:space="preserve">Candidaturas</w:t>
      </w:r>
    </w:p>
    <w:p w:rsidR="00000000" w:rsidDel="00000000" w:rsidP="00000000" w:rsidRDefault="00000000" w:rsidRPr="00000000" w14:paraId="0000000E">
      <w:pPr>
        <w:jc w:val="both"/>
        <w:rPr/>
      </w:pPr>
      <w:r w:rsidDel="00000000" w:rsidR="00000000" w:rsidRPr="00000000">
        <w:rPr>
          <w:rtl w:val="0"/>
        </w:rPr>
        <w:t xml:space="preserve">Actualmente hay cuatro candidaturas posibles: Florentino Pérez Raya, Carmen Ferrer Arnedo, Isabel Galán Andrés y Francisco Javier Pareja Llorens.</w:t>
      </w:r>
    </w:p>
    <w:p w:rsidR="00000000" w:rsidDel="00000000" w:rsidP="00000000" w:rsidRDefault="00000000" w:rsidRPr="00000000" w14:paraId="0000000F">
      <w:pPr>
        <w:jc w:val="both"/>
        <w:rPr/>
      </w:pPr>
      <w:r w:rsidDel="00000000" w:rsidR="00000000" w:rsidRPr="00000000">
        <w:rPr>
          <w:rtl w:val="0"/>
        </w:rPr>
        <w:t xml:space="preserve">Florentino Pérez Raya, actual presidente del CGE, apuesta por defender la profesión enfermera con líneas de acción participativas y transparentes, con la finalidad de que las enfermeras mantengan sus competencias y bajo ningún concepto sean discriminadas.</w:t>
      </w:r>
    </w:p>
    <w:p w:rsidR="00000000" w:rsidDel="00000000" w:rsidP="00000000" w:rsidRDefault="00000000" w:rsidRPr="00000000" w14:paraId="00000010">
      <w:pPr>
        <w:jc w:val="both"/>
        <w:rPr/>
      </w:pPr>
      <w:r w:rsidDel="00000000" w:rsidR="00000000" w:rsidRPr="00000000">
        <w:rPr>
          <w:rtl w:val="0"/>
        </w:rPr>
        <w:t xml:space="preserve">Por su parte, Carmen Ferrer Arnedo, enfermera que asistió como invitada experta al Congreso de los Diputados, a la Comisión de Recuperación Social y Económica celebrada en 2020, quiere ser la voz que represente a sus compañeras en todo el territorio español. Su objetivo es posicionarlas como pilar real de la asistencia sanitaria del futuro.</w:t>
      </w:r>
    </w:p>
    <w:p w:rsidR="00000000" w:rsidDel="00000000" w:rsidP="00000000" w:rsidRDefault="00000000" w:rsidRPr="00000000" w14:paraId="00000011">
      <w:pPr>
        <w:jc w:val="both"/>
        <w:rPr/>
      </w:pPr>
      <w:r w:rsidDel="00000000" w:rsidR="00000000" w:rsidRPr="00000000">
        <w:rPr>
          <w:rtl w:val="0"/>
        </w:rPr>
        <w:t xml:space="preserve">Isabel Galán Andrés, enfermera base, gestora y docente, Presidenta del Colegio de Enfermería de Soria, quiere formar parte de la transformación que considera que necesita el CGE para que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renazca una marca enfermera que represente al colectivo en su totalidad. Propone hacerlo mediante la generación de redes de participación en la que los colegiados hagan sus aportaciones.</w:t>
      </w:r>
    </w:p>
    <w:p w:rsidR="00000000" w:rsidDel="00000000" w:rsidP="00000000" w:rsidRDefault="00000000" w:rsidRPr="00000000" w14:paraId="00000014">
      <w:pPr>
        <w:jc w:val="both"/>
        <w:rPr/>
      </w:pPr>
      <w:r w:rsidDel="00000000" w:rsidR="00000000" w:rsidRPr="00000000">
        <w:rPr>
          <w:rtl w:val="0"/>
        </w:rPr>
        <w:t xml:space="preserve">Francisco Javier Pareja Llorens, es presidente del Colegio de enfermeras y enfermeros de Castellón. Actualmente ejerce la profesión enfermera en Atención Primaria y es profesor clínico en la universidad CEU Cardenal Herrera de Castellón. Está doctorando en la misma universidad, siendo su tesis “Evolución de la Enfermería, pasado presente y perspectivas de futuro”. Su principal objetivo es servir para la protección y el desarrollo de la Enfermería, la defensa de las especialidades y la creación de otras nuevas tan necesarias para estar al nivel que corresponde a la profesión.</w:t>
      </w:r>
    </w:p>
    <w:p w:rsidR="00000000" w:rsidDel="00000000" w:rsidP="00000000" w:rsidRDefault="00000000" w:rsidRPr="00000000" w14:paraId="00000015">
      <w:pPr>
        <w:jc w:val="both"/>
        <w:rPr/>
      </w:pPr>
      <w:r w:rsidDel="00000000" w:rsidR="00000000" w:rsidRPr="00000000">
        <w:rPr>
          <w:rtl w:val="0"/>
        </w:rPr>
        <w:t xml:space="preserve">El programa de los candidatos se puede consultar en la web del ECOES: </w:t>
      </w:r>
      <w:hyperlink r:id="rId7">
        <w:r w:rsidDel="00000000" w:rsidR="00000000" w:rsidRPr="00000000">
          <w:rPr>
            <w:color w:val="1155cc"/>
            <w:u w:val="single"/>
            <w:rtl w:val="0"/>
          </w:rPr>
          <w:t xml:space="preserve">https://colegioenfermeriasevilla.es/</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Toda enfermera colegiada en Sevilla puede hacer sus sugerencias, comentarios o valoraciones sobre los candidatos a través de la ventanilla única del ECOES: </w:t>
      </w:r>
      <w:hyperlink r:id="rId8">
        <w:r w:rsidDel="00000000" w:rsidR="00000000" w:rsidRPr="00000000">
          <w:rPr>
            <w:color w:val="1155cc"/>
            <w:u w:val="single"/>
            <w:rtl w:val="0"/>
          </w:rPr>
          <w:t xml:space="preserve">https://ventanilla.colegioenfermeriasevilla.es/</w:t>
        </w:r>
      </w:hyperlink>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Las consideraciones de los colegiados de Sevilla serán tenidas en cuenta por parte de la Junta Ejecutiva del ECOES a la hora de avalar a alguno de los candidatos. La fecha límite para enviar sugerencias, comentarios o valoraciones con la finalidad de dar respaldo a los candidatos finalizará a las 17:00 (pm) del día 10 de octubre de 2022.</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9" w:type="default"/>
      <w:footerReference r:id="rId10"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-57135</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6"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legioenfermeriasevilla.es/" TargetMode="External"/><Relationship Id="rId8" Type="http://schemas.openxmlformats.org/officeDocument/2006/relationships/hyperlink" Target="https://ventanilla.colegioenfermeriasevill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cCROFw+b2AO4SCjLmVooqjZ3jw==">AMUW2mVab1XB3fwR90a4o49lHi4kh4Q2o/Pc00OtPN6XD7Hw6M7Tc8FEwpWF+12cSMI64aQMxcrzRQhZzGeZ8/H0s/Px3P2sbT14YX2u4yyVjtLmap/3x4qAgX1RpzwnfAzliEd+t5sGncn/nqRmP/KgxRe+dWmBrmdUpcc9T+C8hcpvPCIzLgc=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