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b w:val="1"/>
          <w:color w:val="050505"/>
          <w:sz w:val="50"/>
          <w:szCs w:val="50"/>
        </w:rPr>
      </w:pPr>
      <w:r w:rsidDel="00000000" w:rsidR="00000000" w:rsidRPr="00000000">
        <w:rPr>
          <w:b w:val="1"/>
          <w:color w:val="050505"/>
          <w:rtl w:val="0"/>
        </w:rPr>
        <w:t xml:space="preserve">NOTA DE PRENSA</w:t>
      </w:r>
      <w:r w:rsidDel="00000000" w:rsidR="00000000" w:rsidRPr="00000000">
        <w:rPr>
          <w:rtl w:val="0"/>
        </w:rPr>
      </w:r>
    </w:p>
    <w:p w:rsidR="00000000" w:rsidDel="00000000" w:rsidP="00000000" w:rsidRDefault="00000000" w:rsidRPr="00000000" w14:paraId="00000004">
      <w:pPr>
        <w:shd w:fill="ffffff" w:val="clear"/>
        <w:spacing w:after="220" w:lineRule="auto"/>
        <w:jc w:val="center"/>
        <w:rPr>
          <w:b w:val="1"/>
          <w:color w:val="050505"/>
          <w:sz w:val="48"/>
          <w:szCs w:val="48"/>
        </w:rPr>
      </w:pPr>
      <w:r w:rsidDel="00000000" w:rsidR="00000000" w:rsidRPr="00000000">
        <w:rPr>
          <w:b w:val="1"/>
          <w:color w:val="050505"/>
          <w:sz w:val="48"/>
          <w:szCs w:val="48"/>
          <w:rtl w:val="0"/>
        </w:rPr>
        <w:t xml:space="preserve">El ECOES abre las inscripciones para un curso on-line gratuito sobre alcoholismo dirigido a la población</w:t>
      </w:r>
    </w:p>
    <w:p w:rsidR="00000000" w:rsidDel="00000000" w:rsidP="00000000" w:rsidRDefault="00000000" w:rsidRPr="00000000" w14:paraId="00000005">
      <w:pPr>
        <w:spacing w:after="0" w:line="276" w:lineRule="auto"/>
        <w:jc w:val="both"/>
        <w:rPr>
          <w:color w:val="050505"/>
        </w:rPr>
      </w:pPr>
      <w:r w:rsidDel="00000000" w:rsidR="00000000" w:rsidRPr="00000000">
        <w:rPr>
          <w:color w:val="050505"/>
          <w:rtl w:val="0"/>
        </w:rPr>
        <w:t xml:space="preserve">Sevilla, 10 de febrero de 2023. </w:t>
      </w:r>
    </w:p>
    <w:p w:rsidR="00000000" w:rsidDel="00000000" w:rsidP="00000000" w:rsidRDefault="00000000" w:rsidRPr="00000000" w14:paraId="00000006">
      <w:pPr>
        <w:spacing w:after="0" w:line="276" w:lineRule="auto"/>
        <w:jc w:val="both"/>
        <w:rPr>
          <w:color w:val="050505"/>
        </w:rPr>
      </w:pPr>
      <w:r w:rsidDel="00000000" w:rsidR="00000000" w:rsidRPr="00000000">
        <w:rPr>
          <w:rtl w:val="0"/>
        </w:rPr>
      </w:r>
    </w:p>
    <w:p w:rsidR="00000000" w:rsidDel="00000000" w:rsidP="00000000" w:rsidRDefault="00000000" w:rsidRPr="00000000" w14:paraId="00000007">
      <w:pPr>
        <w:spacing w:after="0" w:line="276" w:lineRule="auto"/>
        <w:jc w:val="both"/>
        <w:rPr>
          <w:color w:val="050505"/>
        </w:rPr>
      </w:pPr>
      <w:r w:rsidDel="00000000" w:rsidR="00000000" w:rsidRPr="00000000">
        <w:rPr>
          <w:color w:val="050505"/>
          <w:rtl w:val="0"/>
        </w:rPr>
        <w:t xml:space="preserve">El Excmo. Colegio de Enfermería de Sevilla (ECOES) lanza el curso on-line gratuito </w:t>
      </w:r>
      <w:r w:rsidDel="00000000" w:rsidR="00000000" w:rsidRPr="00000000">
        <w:rPr>
          <w:b w:val="1"/>
          <w:color w:val="050505"/>
          <w:rtl w:val="0"/>
        </w:rPr>
        <w:t xml:space="preserve">‘Alcoholismo: prevención y deshabituación’</w:t>
      </w:r>
      <w:r w:rsidDel="00000000" w:rsidR="00000000" w:rsidRPr="00000000">
        <w:rPr>
          <w:color w:val="050505"/>
          <w:rtl w:val="0"/>
        </w:rPr>
        <w:t xml:space="preserve">, dirigido a toda la población, en el que enseñará a </w:t>
      </w:r>
      <w:r w:rsidDel="00000000" w:rsidR="00000000" w:rsidRPr="00000000">
        <w:rPr>
          <w:b w:val="1"/>
          <w:color w:val="050505"/>
          <w:rtl w:val="0"/>
        </w:rPr>
        <w:t xml:space="preserve">prevenir el trastorno crónico recurrente que provoca la adicción al alcohol, así como las pautas para abandonar esa dependencia </w:t>
      </w:r>
      <w:r w:rsidDel="00000000" w:rsidR="00000000" w:rsidRPr="00000000">
        <w:rPr>
          <w:color w:val="050505"/>
          <w:rtl w:val="0"/>
        </w:rPr>
        <w:t xml:space="preserve">que ocasiona un alivio temporal ante una incomodidad emocional.</w:t>
      </w:r>
    </w:p>
    <w:p w:rsidR="00000000" w:rsidDel="00000000" w:rsidP="00000000" w:rsidRDefault="00000000" w:rsidRPr="00000000" w14:paraId="00000008">
      <w:pPr>
        <w:spacing w:after="0" w:line="276" w:lineRule="auto"/>
        <w:jc w:val="both"/>
        <w:rPr>
          <w:color w:val="050505"/>
        </w:rPr>
      </w:pPr>
      <w:r w:rsidDel="00000000" w:rsidR="00000000" w:rsidRPr="00000000">
        <w:rPr>
          <w:rtl w:val="0"/>
        </w:rPr>
      </w:r>
    </w:p>
    <w:p w:rsidR="00000000" w:rsidDel="00000000" w:rsidP="00000000" w:rsidRDefault="00000000" w:rsidRPr="00000000" w14:paraId="00000009">
      <w:pPr>
        <w:spacing w:after="0" w:line="276" w:lineRule="auto"/>
        <w:jc w:val="both"/>
        <w:rPr/>
      </w:pPr>
      <w:r w:rsidDel="00000000" w:rsidR="00000000" w:rsidRPr="00000000">
        <w:rPr>
          <w:rtl w:val="0"/>
        </w:rPr>
        <w:t xml:space="preserve">El alcohol es la </w:t>
      </w:r>
      <w:r w:rsidDel="00000000" w:rsidR="00000000" w:rsidRPr="00000000">
        <w:rPr>
          <w:b w:val="1"/>
          <w:rtl w:val="0"/>
        </w:rPr>
        <w:t xml:space="preserve">sustancia psicoactiva más consumida por la población en España</w:t>
      </w:r>
      <w:r w:rsidDel="00000000" w:rsidR="00000000" w:rsidRPr="00000000">
        <w:rPr>
          <w:rtl w:val="0"/>
        </w:rPr>
        <w:t xml:space="preserve">, según la encuesta sobre alcohol y drogas en España (EDADES 2022), siendo el segundo país de la Unión Europea que bebe con más frecuencia y situándose como uno de los problemas más relevantes para la Salud Pública. De hecho, la Organización Mundial de la Salud arroja el dato de que al año se producen tres millones de muertes en el mundo debido al consumo de alcohol, lo que representa un 5,3% de todas las defunciones.</w:t>
      </w:r>
    </w:p>
    <w:p w:rsidR="00000000" w:rsidDel="00000000" w:rsidP="00000000" w:rsidRDefault="00000000" w:rsidRPr="00000000" w14:paraId="0000000A">
      <w:pPr>
        <w:spacing w:after="0" w:line="276" w:lineRule="auto"/>
        <w:jc w:val="both"/>
        <w:rPr>
          <w:color w:val="050505"/>
        </w:rPr>
      </w:pPr>
      <w:r w:rsidDel="00000000" w:rsidR="00000000" w:rsidRPr="00000000">
        <w:rPr>
          <w:rtl w:val="0"/>
        </w:rPr>
      </w:r>
    </w:p>
    <w:p w:rsidR="00000000" w:rsidDel="00000000" w:rsidP="00000000" w:rsidRDefault="00000000" w:rsidRPr="00000000" w14:paraId="0000000B">
      <w:pPr>
        <w:spacing w:after="0" w:line="276" w:lineRule="auto"/>
        <w:jc w:val="both"/>
        <w:rPr>
          <w:color w:val="050505"/>
        </w:rPr>
      </w:pPr>
      <w:r w:rsidDel="00000000" w:rsidR="00000000" w:rsidRPr="00000000">
        <w:rPr>
          <w:color w:val="050505"/>
          <w:rtl w:val="0"/>
        </w:rPr>
        <w:t xml:space="preserve">Ante estas cifras y la realidad palpable, </w:t>
      </w:r>
      <w:r w:rsidDel="00000000" w:rsidR="00000000" w:rsidRPr="00000000">
        <w:rPr>
          <w:b w:val="1"/>
          <w:color w:val="050505"/>
          <w:rtl w:val="0"/>
        </w:rPr>
        <w:t xml:space="preserve">el ECOES ha decidido actuar para prevenir y frenar un problema que se relaciona con muchas consecuencias sociales y de salud</w:t>
      </w:r>
      <w:r w:rsidDel="00000000" w:rsidR="00000000" w:rsidRPr="00000000">
        <w:rPr>
          <w:color w:val="050505"/>
          <w:rtl w:val="0"/>
        </w:rPr>
        <w:t xml:space="preserve">, entre las que destacan las interferencias con las relaciones personales, accidentes en la vida diaria, como puede ser la colisión de vehículos motorizados y la derivación en múltiples enfermedades cardíacas y hepáticas -por citar algunas- e incluso cánceres. El alcoholismo también ocasiona episodios de violencia, homicidios y suicidios. Y en el caso del consumo de alcohol a partir de la preadolescencia puede afectar al desarrollo del cerebro.</w:t>
      </w:r>
    </w:p>
    <w:p w:rsidR="00000000" w:rsidDel="00000000" w:rsidP="00000000" w:rsidRDefault="00000000" w:rsidRPr="00000000" w14:paraId="0000000C">
      <w:pPr>
        <w:spacing w:after="0" w:line="276" w:lineRule="auto"/>
        <w:jc w:val="both"/>
        <w:rPr>
          <w:color w:val="050505"/>
        </w:rPr>
      </w:pPr>
      <w:r w:rsidDel="00000000" w:rsidR="00000000" w:rsidRPr="00000000">
        <w:rPr>
          <w:rtl w:val="0"/>
        </w:rPr>
      </w:r>
    </w:p>
    <w:p w:rsidR="00000000" w:rsidDel="00000000" w:rsidP="00000000" w:rsidRDefault="00000000" w:rsidRPr="00000000" w14:paraId="0000000D">
      <w:pPr>
        <w:spacing w:after="0" w:line="276" w:lineRule="auto"/>
        <w:jc w:val="both"/>
        <w:rPr>
          <w:color w:val="050505"/>
        </w:rPr>
      </w:pPr>
      <w:r w:rsidDel="00000000" w:rsidR="00000000" w:rsidRPr="00000000">
        <w:rPr>
          <w:color w:val="050505"/>
          <w:rtl w:val="0"/>
        </w:rPr>
        <w:t xml:space="preserve">“Las enfermeras cuidamos, diagnosticamos, curamos, gestionamos, investigamos y educamos en prevención. Es por ello que es necesario que todos los conocimientos que tenemos en cuestiones de salud lleguen a la población. </w:t>
      </w:r>
      <w:r w:rsidDel="00000000" w:rsidR="00000000" w:rsidRPr="00000000">
        <w:rPr>
          <w:b w:val="1"/>
          <w:color w:val="050505"/>
          <w:rtl w:val="0"/>
        </w:rPr>
        <w:t xml:space="preserve">Este curso cubre una necesidad que tiene la sociedad y es la de estar informada en momentos de vulnerabilidad en los que, en muchas ocasiones, surgen dudas de cómo actuar hacia uno mismo o con las personas que tenemos cerca</w:t>
      </w:r>
      <w:r w:rsidDel="00000000" w:rsidR="00000000" w:rsidRPr="00000000">
        <w:rPr>
          <w:color w:val="050505"/>
          <w:rtl w:val="0"/>
        </w:rPr>
        <w:t xml:space="preserve">”, afirma Víctor Bohórquez Sánchez, presidente del Excmo. Colegio Oficial de Enfermería de Sevilla. Es más, matiza, “ya ofrecimos un curso gratuito dirigido a la ciudadanía sobre  ‘Prevención de Lesiones en el uso del Ordenador y tuvo muy buena acogida, por lo que queda constancia de que la población necesita y agradece el asesoramiento sanitario”.</w:t>
      </w:r>
    </w:p>
    <w:p w:rsidR="00000000" w:rsidDel="00000000" w:rsidP="00000000" w:rsidRDefault="00000000" w:rsidRPr="00000000" w14:paraId="0000000E">
      <w:pPr>
        <w:spacing w:after="0" w:line="276" w:lineRule="auto"/>
        <w:jc w:val="both"/>
        <w:rPr>
          <w:color w:val="050505"/>
        </w:rPr>
      </w:pPr>
      <w:r w:rsidDel="00000000" w:rsidR="00000000" w:rsidRPr="00000000">
        <w:rPr>
          <w:rtl w:val="0"/>
        </w:rPr>
      </w:r>
    </w:p>
    <w:p w:rsidR="00000000" w:rsidDel="00000000" w:rsidP="00000000" w:rsidRDefault="00000000" w:rsidRPr="00000000" w14:paraId="0000000F">
      <w:pPr>
        <w:spacing w:after="0" w:line="276" w:lineRule="auto"/>
        <w:jc w:val="both"/>
        <w:rPr>
          <w:color w:val="050505"/>
        </w:rPr>
      </w:pPr>
      <w:r w:rsidDel="00000000" w:rsidR="00000000" w:rsidRPr="00000000">
        <w:rPr>
          <w:color w:val="050505"/>
          <w:rtl w:val="0"/>
        </w:rPr>
        <w:t xml:space="preserve">además de l</w:t>
      </w:r>
    </w:p>
    <w:p w:rsidR="00000000" w:rsidDel="00000000" w:rsidP="00000000" w:rsidRDefault="00000000" w:rsidRPr="00000000" w14:paraId="00000010">
      <w:pPr>
        <w:spacing w:after="0" w:line="276" w:lineRule="auto"/>
        <w:jc w:val="both"/>
        <w:rPr>
          <w:color w:val="050505"/>
        </w:rPr>
      </w:pPr>
      <w:r w:rsidDel="00000000" w:rsidR="00000000" w:rsidRPr="00000000">
        <w:rPr>
          <w:rtl w:val="0"/>
        </w:rPr>
      </w:r>
    </w:p>
    <w:p w:rsidR="00000000" w:rsidDel="00000000" w:rsidP="00000000" w:rsidRDefault="00000000" w:rsidRPr="00000000" w14:paraId="00000011">
      <w:pPr>
        <w:spacing w:after="0" w:line="276" w:lineRule="auto"/>
        <w:jc w:val="both"/>
        <w:rPr>
          <w:color w:val="050505"/>
        </w:rPr>
      </w:pPr>
      <w:r w:rsidDel="00000000" w:rsidR="00000000" w:rsidRPr="00000000">
        <w:rPr>
          <w:rtl w:val="0"/>
        </w:rPr>
      </w:r>
    </w:p>
    <w:p w:rsidR="00000000" w:rsidDel="00000000" w:rsidP="00000000" w:rsidRDefault="00000000" w:rsidRPr="00000000" w14:paraId="00000012">
      <w:pPr>
        <w:spacing w:after="0" w:line="240" w:lineRule="auto"/>
        <w:ind w:left="0" w:firstLine="0"/>
        <w:jc w:val="both"/>
        <w:rPr>
          <w:color w:val="050505"/>
        </w:rPr>
      </w:pPr>
      <w:r w:rsidDel="00000000" w:rsidR="00000000" w:rsidRPr="00000000">
        <w:rPr>
          <w:rtl w:val="0"/>
        </w:rPr>
        <w:t xml:space="preserve">La formación propuesta, </w:t>
      </w:r>
      <w:r w:rsidDel="00000000" w:rsidR="00000000" w:rsidRPr="00000000">
        <w:rPr>
          <w:b w:val="1"/>
          <w:color w:val="050505"/>
          <w:rtl w:val="0"/>
        </w:rPr>
        <w:t xml:space="preserve">‘Alcoholismo: prevención y deshabituación’</w:t>
      </w:r>
      <w:r w:rsidDel="00000000" w:rsidR="00000000" w:rsidRPr="00000000">
        <w:rPr>
          <w:rtl w:val="0"/>
        </w:rPr>
        <w:t xml:space="preserve">, se hará de manera on-line y estará basada en </w:t>
      </w:r>
      <w:r w:rsidDel="00000000" w:rsidR="00000000" w:rsidRPr="00000000">
        <w:rPr>
          <w:b w:val="1"/>
          <w:rtl w:val="0"/>
        </w:rPr>
        <w:t xml:space="preserve">contenidos audiovisuales, entre los que se encuentran 18 vídeos de breve duración, podcast y un manual en formato pdf.</w:t>
      </w:r>
      <w:r w:rsidDel="00000000" w:rsidR="00000000" w:rsidRPr="00000000">
        <w:rPr>
          <w:rtl w:val="0"/>
        </w:rPr>
        <w:t xml:space="preserve"> Tras la superación de un ‘serious game’, el ciudadano obtendrá un </w:t>
      </w:r>
      <w:r w:rsidDel="00000000" w:rsidR="00000000" w:rsidRPr="00000000">
        <w:rPr>
          <w:b w:val="1"/>
          <w:rtl w:val="0"/>
        </w:rPr>
        <w:t xml:space="preserve">certificado </w:t>
      </w:r>
      <w:r w:rsidDel="00000000" w:rsidR="00000000" w:rsidRPr="00000000">
        <w:rPr>
          <w:rtl w:val="0"/>
        </w:rPr>
        <w:t xml:space="preserve">de superación emitido por el ECOES. </w:t>
      </w:r>
      <w:r w:rsidDel="00000000" w:rsidR="00000000" w:rsidRPr="00000000">
        <w:rPr>
          <w:rtl w:val="0"/>
        </w:rPr>
      </w:r>
    </w:p>
    <w:p w:rsidR="00000000" w:rsidDel="00000000" w:rsidP="00000000" w:rsidRDefault="00000000" w:rsidRPr="00000000" w14:paraId="00000013">
      <w:pPr>
        <w:spacing w:after="0" w:line="276" w:lineRule="auto"/>
        <w:jc w:val="both"/>
        <w:rPr>
          <w:color w:val="050505"/>
        </w:rPr>
      </w:pPr>
      <w:r w:rsidDel="00000000" w:rsidR="00000000" w:rsidRPr="00000000">
        <w:rPr>
          <w:rtl w:val="0"/>
        </w:rPr>
      </w:r>
    </w:p>
    <w:p w:rsidR="00000000" w:rsidDel="00000000" w:rsidP="00000000" w:rsidRDefault="00000000" w:rsidRPr="00000000" w14:paraId="00000014">
      <w:pPr>
        <w:spacing w:after="0" w:line="276" w:lineRule="auto"/>
        <w:jc w:val="both"/>
        <w:rPr>
          <w:color w:val="050505"/>
        </w:rPr>
      </w:pP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b w:val="1"/>
          <w:rtl w:val="0"/>
        </w:rPr>
        <w:t xml:space="preserve">INSCRIPCIÓN</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Todas las personas interesadas en realizar esta formación online que se impartirá desde la plataforma SalusLife entre el </w:t>
      </w:r>
      <w:r w:rsidDel="00000000" w:rsidR="00000000" w:rsidRPr="00000000">
        <w:rPr>
          <w:b w:val="1"/>
          <w:rtl w:val="0"/>
        </w:rPr>
        <w:t xml:space="preserve">20 de febrero y el 20 de marzo </w:t>
      </w:r>
      <w:r w:rsidDel="00000000" w:rsidR="00000000" w:rsidRPr="00000000">
        <w:rPr>
          <w:rtl w:val="0"/>
        </w:rPr>
        <w:t xml:space="preserve">deberán inscribirse a través del siguiente enlace: </w:t>
      </w:r>
      <w:hyperlink r:id="rId7">
        <w:r w:rsidDel="00000000" w:rsidR="00000000" w:rsidRPr="00000000">
          <w:rPr>
            <w:color w:val="0000ff"/>
            <w:u w:val="single"/>
            <w:rtl w:val="0"/>
          </w:rPr>
          <w:t xml:space="preserve">https://www.saluslife.app/Sevilla</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b w:val="1"/>
          <w:rtl w:val="0"/>
        </w:rPr>
        <w:t xml:space="preserve">CONTENIDOS</w:t>
      </w: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t xml:space="preserve">El curso “Alcoholismo; Prevención Y Deshabituación” está estructurado en los siguientes siete temas:</w:t>
      </w:r>
    </w:p>
    <w:p w:rsidR="00000000" w:rsidDel="00000000" w:rsidP="00000000" w:rsidRDefault="00000000" w:rsidRPr="00000000" w14:paraId="0000001C">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1. Introducción y conceptos básicos.</w:t>
      </w:r>
    </w:p>
    <w:p w:rsidR="00000000" w:rsidDel="00000000" w:rsidP="00000000" w:rsidRDefault="00000000" w:rsidRPr="00000000" w14:paraId="0000001D">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2. Signos de alerta y tipos de consumo.</w:t>
      </w:r>
    </w:p>
    <w:p w:rsidR="00000000" w:rsidDel="00000000" w:rsidP="00000000" w:rsidRDefault="00000000" w:rsidRPr="00000000" w14:paraId="0000001E">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3. Estrategias de prevención.</w:t>
      </w:r>
    </w:p>
    <w:p w:rsidR="00000000" w:rsidDel="00000000" w:rsidP="00000000" w:rsidRDefault="00000000" w:rsidRPr="00000000" w14:paraId="0000001F">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4. Intervenciones terapéuticas.</w:t>
      </w:r>
    </w:p>
    <w:p w:rsidR="00000000" w:rsidDel="00000000" w:rsidP="00000000" w:rsidRDefault="00000000" w:rsidRPr="00000000" w14:paraId="00000020">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5. Estrategia de prevención.</w:t>
      </w:r>
    </w:p>
    <w:p w:rsidR="00000000" w:rsidDel="00000000" w:rsidP="00000000" w:rsidRDefault="00000000" w:rsidRPr="00000000" w14:paraId="00000021">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6. Intervenciones terapéuticas.</w:t>
      </w:r>
    </w:p>
    <w:p w:rsidR="00000000" w:rsidDel="00000000" w:rsidP="00000000" w:rsidRDefault="00000000" w:rsidRPr="00000000" w14:paraId="00000022">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Tema 7. Claves del consumo de alcohol en diferentes grupos poblacionales o de riesgo.</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0" w:line="276" w:lineRule="auto"/>
        <w:jc w:val="both"/>
        <w:rPr>
          <w:b w:val="1"/>
          <w:sz w:val="32"/>
          <w:szCs w:val="32"/>
        </w:rPr>
      </w:pPr>
      <w:r w:rsidDel="00000000" w:rsidR="00000000" w:rsidRPr="00000000">
        <w:rPr>
          <w:rtl w:val="0"/>
        </w:rPr>
      </w:r>
    </w:p>
    <w:sectPr>
      <w:headerReference r:id="rId8" w:type="default"/>
      <w:footerReference r:id="rId9" w:type="default"/>
      <w:pgSz w:h="16838" w:w="11906" w:orient="portrait"/>
      <w:pgMar w:bottom="1417"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Excelentísimo Colegio Oficial de Enfermería de Sevilla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Avda. Ramón y Cajal, 20. 41005 - Sevilla. Tel: 954 93 38 00 - Fax: 954 93 38 03.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Contacto: Nadia Osman García / Teléfono: 606 61 11 98 / E-mail: nadia@ecoes.es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-57140</wp:posOffset>
          </wp:positionH>
          <wp:positionV relativeFrom="paragraph">
            <wp:posOffset>0</wp:posOffset>
          </wp:positionV>
          <wp:extent cx="2623185" cy="900430"/>
          <wp:effectExtent b="0" l="0" r="0" t="0"/>
          <wp:wrapSquare wrapText="bothSides" distB="0" distT="0" distL="114300" distR="114300"/>
          <wp:docPr descr="\\SERVeR\Nadia\NADIA DEPARTAMENTO COMUNICACIÓN\DISEÑO GRÁFICO LOGO\Identidad corporativa\logo-np.jpg" id="11" name="image1.jpg"/>
          <a:graphic>
            <a:graphicData uri="http://schemas.openxmlformats.org/drawingml/2006/picture">
              <pic:pic>
                <pic:nvPicPr>
                  <pic:cNvPr descr="\\SERVeR\Nadia\NADIA DEPARTAMENTO COMUNICACIÓN\DISEÑO GRÁFICO LOGO\Identidad corporativa\logo-np.jpg" id="0" name="image1.jpg"/>
                  <pic:cNvPicPr preferRelativeResize="0"/>
                </pic:nvPicPr>
                <pic:blipFill>
                  <a:blip r:embed="rId1"/>
                  <a:srcRect b="0" l="0" r="0" t="0"/>
                  <a:stretch>
                    <a:fillRect/>
                  </a:stretch>
                </pic:blipFill>
                <pic:spPr>
                  <a:xfrm>
                    <a:off x="0" y="0"/>
                    <a:ext cx="2623185" cy="9004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1B4"/>
  </w:style>
  <w:style w:type="paragraph" w:styleId="Ttulo1">
    <w:name w:val="heading 1"/>
    <w:basedOn w:val="Normal"/>
    <w:next w:val="Normal"/>
    <w:link w:val="Ttulo1Car"/>
    <w:uiPriority w:val="9"/>
    <w:qFormat w:val="1"/>
    <w:rsid w:val="00A9342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B537F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6">
    <w:name w:val="heading 6"/>
    <w:basedOn w:val="Normal"/>
    <w:next w:val="Normal"/>
    <w:link w:val="Ttulo6Car"/>
    <w:qFormat w:val="1"/>
    <w:rsid w:val="00741419"/>
    <w:pPr>
      <w:keepNext w:val="1"/>
      <w:spacing w:after="0" w:line="240" w:lineRule="auto"/>
      <w:jc w:val="both"/>
      <w:outlineLvl w:val="5"/>
    </w:pPr>
    <w:rPr>
      <w:rFonts w:ascii="Arial" w:cs="Arial" w:eastAsia="Times New Roman" w:hAnsi="Arial"/>
      <w:i w:val="1"/>
      <w:iCs w:val="1"/>
      <w:spacing w:val="-6"/>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802E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2E5"/>
    <w:rPr>
      <w:rFonts w:ascii="Tahoma" w:cs="Tahoma" w:hAnsi="Tahoma"/>
      <w:sz w:val="16"/>
      <w:szCs w:val="16"/>
    </w:rPr>
  </w:style>
  <w:style w:type="character" w:styleId="Hipervnculo">
    <w:name w:val="Hyperlink"/>
    <w:basedOn w:val="Fuentedeprrafopredeter"/>
    <w:unhideWhenUsed w:val="1"/>
    <w:rsid w:val="000351EB"/>
    <w:rPr>
      <w:color w:val="0000ff"/>
      <w:u w:val="single"/>
    </w:rPr>
  </w:style>
  <w:style w:type="paragraph" w:styleId="Encabezado">
    <w:name w:val="header"/>
    <w:basedOn w:val="Normal"/>
    <w:link w:val="EncabezadoCar"/>
    <w:unhideWhenUsed w:val="1"/>
    <w:rsid w:val="00EC5E9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EC5E92"/>
  </w:style>
  <w:style w:type="paragraph" w:styleId="Piedepgina">
    <w:name w:val="footer"/>
    <w:basedOn w:val="Normal"/>
    <w:link w:val="PiedepginaCar"/>
    <w:uiPriority w:val="99"/>
    <w:semiHidden w:val="1"/>
    <w:unhideWhenUsed w:val="1"/>
    <w:rsid w:val="00EC5E9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EC5E92"/>
  </w:style>
  <w:style w:type="character" w:styleId="Ttulo6Car" w:customStyle="1">
    <w:name w:val="Título 6 Car"/>
    <w:basedOn w:val="Fuentedeprrafopredeter"/>
    <w:link w:val="Ttulo6"/>
    <w:rsid w:val="00741419"/>
    <w:rPr>
      <w:rFonts w:ascii="Arial" w:cs="Arial" w:eastAsia="Times New Roman" w:hAnsi="Arial"/>
      <w:i w:val="1"/>
      <w:iCs w:val="1"/>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cs="Times New Roman" w:eastAsia="Times New Roman" w:hAnsi="Franklin Gothic Book"/>
      <w:b w:val="1"/>
      <w:sz w:val="28"/>
      <w:szCs w:val="20"/>
    </w:rPr>
  </w:style>
  <w:style w:type="character" w:styleId="Textoindependiente3Car" w:customStyle="1">
    <w:name w:val="Texto independiente 3 Car"/>
    <w:basedOn w:val="Fuentedeprrafopredeter"/>
    <w:link w:val="Textoindependiente3"/>
    <w:rsid w:val="00E764CD"/>
    <w:rPr>
      <w:rFonts w:ascii="Franklin Gothic Book" w:cs="Times New Roman" w:eastAsia="Times New Roman" w:hAnsi="Franklin Gothic Book"/>
      <w:b w:val="1"/>
      <w:sz w:val="28"/>
      <w:szCs w:val="20"/>
    </w:rPr>
  </w:style>
  <w:style w:type="paragraph" w:styleId="Prrafodelista">
    <w:name w:val="List Paragraph"/>
    <w:basedOn w:val="Normal"/>
    <w:uiPriority w:val="34"/>
    <w:qFormat w:val="1"/>
    <w:rsid w:val="004B2F73"/>
    <w:pPr>
      <w:ind w:left="720"/>
      <w:contextualSpacing w:val="1"/>
    </w:pPr>
  </w:style>
  <w:style w:type="character" w:styleId="apple-converted-space" w:customStyle="1">
    <w:name w:val="apple-converted-space"/>
    <w:basedOn w:val="Fuentedeprrafopredeter"/>
    <w:rsid w:val="003560BD"/>
  </w:style>
  <w:style w:type="paragraph" w:styleId="NormalWeb">
    <w:name w:val="Normal (Web)"/>
    <w:basedOn w:val="Normal"/>
    <w:uiPriority w:val="99"/>
    <w:unhideWhenUsed w:val="1"/>
    <w:rsid w:val="003560BD"/>
    <w:pPr>
      <w:spacing w:after="100" w:afterAutospacing="1" w:before="100" w:beforeAutospacing="1" w:line="240" w:lineRule="auto"/>
    </w:pPr>
    <w:rPr>
      <w:rFonts w:ascii="Times New Roman" w:cs="Times New Roman" w:eastAsia="Times New Roman" w:hAnsi="Times New Roman"/>
      <w:sz w:val="24"/>
      <w:szCs w:val="24"/>
    </w:rPr>
  </w:style>
  <w:style w:type="paragraph" w:styleId="Style2" w:customStyle="1">
    <w:name w:val="Style 2"/>
    <w:basedOn w:val="Normal"/>
    <w:rsid w:val="00DD0A29"/>
    <w:pPr>
      <w:widowControl w:val="0"/>
      <w:spacing w:after="0" w:line="348" w:lineRule="atLeast"/>
      <w:ind w:left="72"/>
      <w:jc w:val="both"/>
    </w:pPr>
    <w:rPr>
      <w:rFonts w:ascii="Times New Roman" w:cs="Times New Roman" w:eastAsia="Times New Roman" w:hAnsi="Times New Roman"/>
      <w:color w:val="000000"/>
      <w:sz w:val="20"/>
      <w:szCs w:val="20"/>
    </w:rPr>
  </w:style>
  <w:style w:type="paragraph" w:styleId="Style1" w:customStyle="1">
    <w:name w:val="Style 1"/>
    <w:basedOn w:val="Normal"/>
    <w:rsid w:val="00D55EEC"/>
    <w:pPr>
      <w:widowControl w:val="0"/>
      <w:spacing w:after="0" w:before="288" w:line="348" w:lineRule="atLeast"/>
      <w:jc w:val="both"/>
    </w:pPr>
    <w:rPr>
      <w:rFonts w:ascii="Times New Roman" w:cs="Times New Roman" w:eastAsia="Times New Roman" w:hAnsi="Times New Roman"/>
      <w:color w:val="000000"/>
      <w:sz w:val="20"/>
      <w:szCs w:val="20"/>
    </w:rPr>
  </w:style>
  <w:style w:type="character" w:styleId="Textoennegrita">
    <w:name w:val="Strong"/>
    <w:basedOn w:val="Fuentedeprrafopredeter"/>
    <w:uiPriority w:val="22"/>
    <w:qFormat w:val="1"/>
    <w:rsid w:val="000913EB"/>
    <w:rPr>
      <w:b w:val="1"/>
      <w:bCs w:val="1"/>
    </w:rPr>
  </w:style>
  <w:style w:type="character" w:styleId="nfasis">
    <w:name w:val="Emphasis"/>
    <w:basedOn w:val="Fuentedeprrafopredeter"/>
    <w:uiPriority w:val="20"/>
    <w:qFormat w:val="1"/>
    <w:rsid w:val="000913EB"/>
    <w:rPr>
      <w:i w:val="1"/>
      <w:iCs w:val="1"/>
    </w:rPr>
  </w:style>
  <w:style w:type="paragraph" w:styleId="Textoindependiente">
    <w:name w:val="Body Text"/>
    <w:basedOn w:val="Normal"/>
    <w:link w:val="TextoindependienteCar"/>
    <w:uiPriority w:val="99"/>
    <w:unhideWhenUsed w:val="1"/>
    <w:rsid w:val="00172ADA"/>
    <w:pPr>
      <w:spacing w:after="120"/>
    </w:pPr>
  </w:style>
  <w:style w:type="character" w:styleId="TextoindependienteCar" w:customStyle="1">
    <w:name w:val="Texto independiente Car"/>
    <w:basedOn w:val="Fuentedeprrafopredeter"/>
    <w:link w:val="Textoindependiente"/>
    <w:uiPriority w:val="99"/>
    <w:rsid w:val="00172ADA"/>
  </w:style>
  <w:style w:type="character" w:styleId="Ttulo1Car" w:customStyle="1">
    <w:name w:val="Título 1 Car"/>
    <w:basedOn w:val="Fuentedeprrafopredeter"/>
    <w:link w:val="Ttulo1"/>
    <w:uiPriority w:val="9"/>
    <w:rsid w:val="00A9342F"/>
    <w:rPr>
      <w:rFonts w:asciiTheme="majorHAnsi" w:cstheme="majorBidi" w:eastAsiaTheme="majorEastAsia" w:hAnsiTheme="majorHAnsi"/>
      <w:b w:val="1"/>
      <w:bCs w:val="1"/>
      <w:color w:val="365f91" w:themeColor="accent1" w:themeShade="0000BF"/>
      <w:sz w:val="28"/>
      <w:szCs w:val="28"/>
    </w:rPr>
  </w:style>
  <w:style w:type="character" w:styleId="Ttulo2Car" w:customStyle="1">
    <w:name w:val="Título 2 Car"/>
    <w:basedOn w:val="Fuentedeprrafopredeter"/>
    <w:link w:val="Ttulo2"/>
    <w:uiPriority w:val="9"/>
    <w:semiHidden w:val="1"/>
    <w:rsid w:val="00B537FC"/>
    <w:rPr>
      <w:rFonts w:asciiTheme="majorHAnsi" w:cstheme="majorBidi" w:eastAsiaTheme="majorEastAsia" w:hAnsiTheme="majorHAnsi"/>
      <w:b w:val="1"/>
      <w:bCs w:val="1"/>
      <w:color w:val="4f81bd" w:themeColor="accent1"/>
      <w:sz w:val="26"/>
      <w:szCs w:val="26"/>
    </w:rPr>
  </w:style>
  <w:style w:type="paragraph" w:styleId="titulo" w:customStyle="1">
    <w:name w:val="titulo"/>
    <w:basedOn w:val="Normal"/>
    <w:rsid w:val="007663E3"/>
    <w:pPr>
      <w:spacing w:after="100" w:afterAutospacing="1" w:before="100" w:beforeAutospacing="1" w:line="240" w:lineRule="auto"/>
    </w:pPr>
    <w:rPr>
      <w:rFonts w:ascii="Times New Roman" w:cs="Times New Roman" w:eastAsia="Times New Roman" w:hAnsi="Times New Roman"/>
      <w:sz w:val="24"/>
      <w:szCs w:val="24"/>
    </w:rPr>
  </w:style>
  <w:style w:type="paragraph" w:styleId="mce" w:customStyle="1">
    <w:name w:val="mce"/>
    <w:basedOn w:val="Normal"/>
    <w:rsid w:val="00331018"/>
    <w:pPr>
      <w:spacing w:after="100" w:afterAutospacing="1" w:before="100" w:beforeAutospacing="1" w:line="240" w:lineRule="auto"/>
    </w:pPr>
    <w:rPr>
      <w:rFonts w:ascii="Times New Roman" w:cs="Times New Roman" w:eastAsia="Times New Roman" w:hAnsi="Times New Roman"/>
      <w:sz w:val="24"/>
      <w:szCs w:val="24"/>
    </w:rPr>
  </w:style>
  <w:style w:type="character" w:styleId="Ninguno" w:customStyle="1">
    <w:name w:val="Ninguno"/>
    <w:rsid w:val="00E143A6"/>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luslife.app/Sevill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xktszuWlJ25QCoiqbRaeAI2klQ==">AMUW2mXkUAxDnMuhaFOY9BrDAQuIlBvwsQcoy47GktNUkxA7hXKd/l93nIz37b1cPcc36QJ6cQkjO5RasmNYsxAIHEAyof1jyk/WNlPpyu7iCCdNeQLL0CQ=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2022-03-30T09:08:00Z</dcterms:created>
  <dc:creator>Nadia</dc:creator>
</cp:coreProperties>
</file>