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48"/>
          <w:szCs w:val="48"/>
          <w:highlight w:val="white"/>
        </w:rPr>
      </w:pPr>
      <w:r w:rsidDel="00000000" w:rsidR="00000000" w:rsidRPr="00000000">
        <w:rPr>
          <w:b w:val="1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76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Las enfermeras de toda España pueden participar en el II Certamen Nacional de Enfermería Basada en la Evidencia hasta el próximo 31 de octubre</w:t>
      </w:r>
    </w:p>
    <w:p w:rsidR="00000000" w:rsidDel="00000000" w:rsidP="00000000" w:rsidRDefault="00000000" w:rsidRPr="00000000" w14:paraId="00000005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Sevilla, 03 de julio 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Excmo. Colegio Oficial de Enfermería de Sevilla (ECOES) ha convocado el</w:t>
      </w:r>
      <w:r w:rsidDel="00000000" w:rsidR="00000000" w:rsidRPr="00000000">
        <w:rPr>
          <w:b w:val="1"/>
          <w:sz w:val="24"/>
          <w:szCs w:val="24"/>
          <w:rtl w:val="0"/>
        </w:rPr>
        <w:t xml:space="preserve"> II Certamen Nacional de Enfermería Basada en la Evidencia</w:t>
      </w:r>
      <w:r w:rsidDel="00000000" w:rsidR="00000000" w:rsidRPr="00000000">
        <w:rPr>
          <w:sz w:val="24"/>
          <w:szCs w:val="24"/>
          <w:rtl w:val="0"/>
        </w:rPr>
        <w:t xml:space="preserve"> mediante el que premiará al </w:t>
      </w:r>
      <w:r w:rsidDel="00000000" w:rsidR="00000000" w:rsidRPr="00000000">
        <w:rPr>
          <w:b w:val="1"/>
          <w:sz w:val="24"/>
          <w:szCs w:val="24"/>
          <w:rtl w:val="0"/>
        </w:rPr>
        <w:t xml:space="preserve">‘Mejor Proyecto de Investigación Enfermera’</w:t>
      </w:r>
      <w:r w:rsidDel="00000000" w:rsidR="00000000" w:rsidRPr="00000000">
        <w:rPr>
          <w:sz w:val="24"/>
          <w:szCs w:val="24"/>
          <w:rtl w:val="0"/>
        </w:rPr>
        <w:t xml:space="preserve"> en las</w:t>
      </w:r>
      <w:r w:rsidDel="00000000" w:rsidR="00000000" w:rsidRPr="00000000">
        <w:rPr>
          <w:b w:val="1"/>
          <w:sz w:val="24"/>
          <w:szCs w:val="24"/>
          <w:rtl w:val="0"/>
        </w:rPr>
        <w:t xml:space="preserve"> categorías de ‘Investigador consolidado’ e ‘Investigador joven’, </w:t>
      </w:r>
      <w:r w:rsidDel="00000000" w:rsidR="00000000" w:rsidRPr="00000000">
        <w:rPr>
          <w:sz w:val="24"/>
          <w:szCs w:val="24"/>
          <w:rtl w:val="0"/>
        </w:rPr>
        <w:t xml:space="preserve">con una cuantía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6000 euros </w:t>
      </w:r>
      <w:r w:rsidDel="00000000" w:rsidR="00000000" w:rsidRPr="00000000">
        <w:rPr>
          <w:sz w:val="24"/>
          <w:szCs w:val="24"/>
          <w:rtl w:val="0"/>
        </w:rPr>
        <w:t xml:space="preserve">en cada caso</w:t>
      </w:r>
      <w:r w:rsidDel="00000000" w:rsidR="00000000" w:rsidRPr="00000000">
        <w:rPr>
          <w:b w:val="1"/>
          <w:sz w:val="24"/>
          <w:szCs w:val="24"/>
          <w:rtl w:val="0"/>
        </w:rPr>
        <w:t xml:space="preserve">,  y la ‘Mejor Tesis Doctoral’</w:t>
      </w:r>
      <w:r w:rsidDel="00000000" w:rsidR="00000000" w:rsidRPr="00000000">
        <w:rPr>
          <w:sz w:val="24"/>
          <w:szCs w:val="24"/>
          <w:rtl w:val="0"/>
        </w:rPr>
        <w:t xml:space="preserve">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2000 euros.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rtl w:val="0"/>
        </w:rPr>
        <w:t xml:space="preserve">‘Mejor Proyecto de Investigación Enfermera’ </w:t>
      </w:r>
      <w:r w:rsidDel="00000000" w:rsidR="00000000" w:rsidRPr="00000000">
        <w:rPr>
          <w:sz w:val="24"/>
          <w:szCs w:val="24"/>
          <w:rtl w:val="0"/>
        </w:rPr>
        <w:t xml:space="preserve">reconoce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interés por la en investigación de los colegiados. </w:t>
      </w:r>
      <w:r w:rsidDel="00000000" w:rsidR="00000000" w:rsidRPr="00000000">
        <w:rPr>
          <w:sz w:val="24"/>
          <w:szCs w:val="24"/>
          <w:rtl w:val="0"/>
        </w:rPr>
        <w:t xml:space="preserve">Así, se incluye proyectos de investigación no iniciados con fecha de finalización del periodo de solicitud y tiene por objeto la financiación de las actividades derivadas del mismo. Por otra parte, la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‘Mejor Tesis Doctoral’ </w:t>
      </w:r>
      <w:r w:rsidDel="00000000" w:rsidR="00000000" w:rsidRPr="00000000">
        <w:rPr>
          <w:sz w:val="24"/>
          <w:szCs w:val="24"/>
          <w:rtl w:val="0"/>
        </w:rPr>
        <w:t xml:space="preserve">distingue la consecución de la</w:t>
      </w:r>
      <w:r w:rsidDel="00000000" w:rsidR="00000000" w:rsidRPr="00000000">
        <w:rPr>
          <w:b w:val="1"/>
          <w:sz w:val="24"/>
          <w:szCs w:val="24"/>
          <w:rtl w:val="0"/>
        </w:rPr>
        <w:t xml:space="preserve"> máxima competencia investigadora </w:t>
      </w:r>
      <w:r w:rsidDel="00000000" w:rsidR="00000000" w:rsidRPr="00000000">
        <w:rPr>
          <w:sz w:val="24"/>
          <w:szCs w:val="24"/>
          <w:rtl w:val="0"/>
        </w:rPr>
        <w:t xml:space="preserve">de las enfermeras.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</w:t>
      </w:r>
      <w:r w:rsidDel="00000000" w:rsidR="00000000" w:rsidRPr="00000000">
        <w:rPr>
          <w:b w:val="1"/>
          <w:sz w:val="24"/>
          <w:szCs w:val="24"/>
          <w:rtl w:val="0"/>
        </w:rPr>
        <w:t xml:space="preserve">práctica basada en la evidencia</w:t>
      </w:r>
      <w:r w:rsidDel="00000000" w:rsidR="00000000" w:rsidRPr="00000000">
        <w:rPr>
          <w:sz w:val="24"/>
          <w:szCs w:val="24"/>
          <w:rtl w:val="0"/>
        </w:rPr>
        <w:t xml:space="preserve"> se desarrolla a partir de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integración de hechos contrastados por la investigación con la experiencia clínica, y las circunstancias y valores de los pacientes para producir unos resultados sanitarios óptimos, seguros y rentables </w:t>
      </w:r>
      <w:r w:rsidDel="00000000" w:rsidR="00000000" w:rsidRPr="00000000">
        <w:rPr>
          <w:sz w:val="24"/>
          <w:szCs w:val="24"/>
          <w:rtl w:val="0"/>
        </w:rPr>
        <w:t xml:space="preserve">para los usuarios de la salud, sus familias, los profesionales y el propio sistema sanitario, siendo fundamental el desarrollo de proyectos de investigación con rigor, calidad y suficientes recursos.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La incorporación de la enfermera a sus estudios universitarios, la evolución de su rol y el aumento en el mapa de competencias profesionales ha propiciado un cambio de paradigma hacía una</w:t>
      </w:r>
      <w:r w:rsidDel="00000000" w:rsidR="00000000" w:rsidRPr="00000000">
        <w:rPr>
          <w:b w:val="1"/>
          <w:sz w:val="24"/>
          <w:szCs w:val="24"/>
          <w:rtl w:val="0"/>
        </w:rPr>
        <w:t xml:space="preserve"> postura autónoma, responsable y con un campo de conocimiento propio</w:t>
      </w:r>
      <w:r w:rsidDel="00000000" w:rsidR="00000000" w:rsidRPr="00000000">
        <w:rPr>
          <w:sz w:val="24"/>
          <w:szCs w:val="24"/>
          <w:rtl w:val="0"/>
        </w:rPr>
        <w:t xml:space="preserve">”, explica Víctor Bohórquez Sánchez, presidente del ECOES. 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Así, dice, “debido a que la Enfermería es una profesión práctica, la investigación es primordial para desarrollar la profesión y aumentar el conocimiento que los profesionales pueden aplicar para mejorar la práctica clínica y promover resultados de calidad”.</w:t>
      </w:r>
    </w:p>
    <w:p w:rsidR="00000000" w:rsidDel="00000000" w:rsidP="00000000" w:rsidRDefault="00000000" w:rsidRPr="00000000" w14:paraId="0000001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color w:val="050505"/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Las propuestas deben ser remitidas</w:t>
      </w:r>
      <w:r w:rsidDel="00000000" w:rsidR="00000000" w:rsidRPr="00000000">
        <w:rPr>
          <w:sz w:val="24"/>
          <w:szCs w:val="24"/>
          <w:rtl w:val="0"/>
        </w:rPr>
        <w:t xml:space="preserve">, previa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solicitud </w:t>
      </w:r>
      <w:r w:rsidDel="00000000" w:rsidR="00000000" w:rsidRPr="00000000">
        <w:rPr>
          <w:sz w:val="24"/>
          <w:szCs w:val="24"/>
          <w:rtl w:val="0"/>
        </w:rPr>
        <w:t xml:space="preserve">a descargar en la web 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https://colegioenfermeriasevilla.es</w:t>
        </w:r>
      </w:hyperlink>
      <w:r w:rsidDel="00000000" w:rsidR="00000000" w:rsidRPr="00000000">
        <w:rPr>
          <w:sz w:val="24"/>
          <w:szCs w:val="24"/>
          <w:rtl w:val="0"/>
        </w:rPr>
        <w:t xml:space="preserve">, hasta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rtl w:val="0"/>
        </w:rPr>
        <w:t xml:space="preserve">31 de octubre de 2023</w:t>
      </w:r>
      <w:r w:rsidDel="00000000" w:rsidR="00000000" w:rsidRPr="00000000">
        <w:rPr>
          <w:sz w:val="24"/>
          <w:szCs w:val="24"/>
          <w:rtl w:val="0"/>
        </w:rPr>
        <w:t xml:space="preserve">. Asimismo,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fallo</w:t>
      </w:r>
      <w:r w:rsidDel="00000000" w:rsidR="00000000" w:rsidRPr="00000000">
        <w:rPr>
          <w:sz w:val="24"/>
          <w:szCs w:val="24"/>
          <w:rtl w:val="0"/>
        </w:rPr>
        <w:t xml:space="preserve"> se dará a conocer el</w:t>
      </w:r>
      <w:r w:rsidDel="00000000" w:rsidR="00000000" w:rsidRPr="00000000">
        <w:rPr>
          <w:b w:val="1"/>
          <w:sz w:val="24"/>
          <w:szCs w:val="24"/>
          <w:rtl w:val="0"/>
        </w:rPr>
        <w:t xml:space="preserve"> 31 de diciembre</w:t>
      </w:r>
      <w:r w:rsidDel="00000000" w:rsidR="00000000" w:rsidRPr="00000000">
        <w:rPr>
          <w:sz w:val="24"/>
          <w:szCs w:val="24"/>
          <w:rtl w:val="0"/>
        </w:rPr>
        <w:t xml:space="preserve"> del mismo año y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entrega de premios oficial </w:t>
      </w:r>
      <w:r w:rsidDel="00000000" w:rsidR="00000000" w:rsidRPr="00000000">
        <w:rPr>
          <w:sz w:val="24"/>
          <w:szCs w:val="24"/>
          <w:rtl w:val="0"/>
        </w:rPr>
        <w:t xml:space="preserve">se llevará a cabo en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primer cuatrimestre de 2024</w:t>
      </w:r>
      <w:r w:rsidDel="00000000" w:rsidR="00000000" w:rsidRPr="00000000">
        <w:rPr>
          <w:sz w:val="24"/>
          <w:szCs w:val="24"/>
          <w:rtl w:val="0"/>
        </w:rPr>
        <w:t xml:space="preserve"> durante la celebración de la II Jornada de Investigación del ECOES.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1"/>
          <w:color w:val="674ea7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sz w:val="27"/>
          <w:szCs w:val="27"/>
          <w:shd w:fill="fbfbfb" w:val="clear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-57139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12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legioenfermeriasevilla.es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R+eipc6GPSlQsIFTkjAgDGApg==">CgMxLjA4AHIhMTdBbFV5VTZZNjJvbktzVnl6dG92dnlSUTU2U2pGc0dn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2022-04-13T07:40:00Z</dcterms:created>
  <dc:creator>Nadia</dc:creator>
</cp:coreProperties>
</file>